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8F8A" w14:textId="77777777" w:rsidR="005B3907" w:rsidRPr="00215566" w:rsidRDefault="005B3907" w:rsidP="005B3907">
      <w:pPr>
        <w:pStyle w:val="Default"/>
        <w:spacing w:after="120" w:line="360" w:lineRule="auto"/>
        <w:jc w:val="center"/>
        <w:rPr>
          <w:b/>
          <w:sz w:val="22"/>
          <w:szCs w:val="22"/>
        </w:rPr>
      </w:pPr>
      <w:r w:rsidRPr="00215566">
        <w:rPr>
          <w:b/>
          <w:sz w:val="22"/>
          <w:szCs w:val="22"/>
        </w:rPr>
        <w:t>PROJETO PEDAGÓGICO</w:t>
      </w:r>
    </w:p>
    <w:p w14:paraId="4D078ED4" w14:textId="77777777" w:rsidR="005B3907" w:rsidRPr="00215566" w:rsidRDefault="005B3907" w:rsidP="005B3907">
      <w:pPr>
        <w:pStyle w:val="Default"/>
        <w:spacing w:after="120" w:line="360" w:lineRule="auto"/>
        <w:jc w:val="center"/>
        <w:rPr>
          <w:b/>
          <w:bCs/>
          <w:sz w:val="22"/>
          <w:szCs w:val="22"/>
        </w:rPr>
      </w:pPr>
    </w:p>
    <w:p w14:paraId="35FF31DC" w14:textId="0ABBC85D" w:rsidR="005B3907" w:rsidRPr="008C0F8D" w:rsidRDefault="005B3907" w:rsidP="005B3907">
      <w:pPr>
        <w:pStyle w:val="Default"/>
        <w:spacing w:after="120" w:line="360" w:lineRule="auto"/>
        <w:jc w:val="center"/>
        <w:rPr>
          <w:b/>
          <w:bCs/>
          <w:color w:val="auto"/>
          <w:sz w:val="22"/>
          <w:szCs w:val="22"/>
        </w:rPr>
      </w:pPr>
      <w:r w:rsidRPr="008C0F8D">
        <w:rPr>
          <w:b/>
          <w:bCs/>
          <w:color w:val="auto"/>
          <w:sz w:val="22"/>
          <w:szCs w:val="22"/>
        </w:rPr>
        <w:t xml:space="preserve">CURSO </w:t>
      </w:r>
      <w:r w:rsidR="008C0F8D" w:rsidRPr="008C0F8D">
        <w:rPr>
          <w:b/>
          <w:bCs/>
          <w:color w:val="auto"/>
          <w:sz w:val="22"/>
          <w:szCs w:val="22"/>
        </w:rPr>
        <w:t>DE ENGENHARIA DE PRODUÇÃO</w:t>
      </w:r>
    </w:p>
    <w:p w14:paraId="1A288C68"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MODALIDADE PRESENCIAL</w:t>
      </w:r>
    </w:p>
    <w:p w14:paraId="209F3033"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BIÊNIO 2020-2021</w:t>
      </w:r>
    </w:p>
    <w:p w14:paraId="1608D3C5" w14:textId="77777777" w:rsidR="005B3907" w:rsidRPr="00215566" w:rsidRDefault="005B3907" w:rsidP="005B3907">
      <w:pPr>
        <w:pStyle w:val="Default"/>
        <w:spacing w:after="120" w:line="360" w:lineRule="auto"/>
        <w:jc w:val="both"/>
        <w:rPr>
          <w:b/>
          <w:bCs/>
          <w:sz w:val="22"/>
          <w:szCs w:val="22"/>
        </w:rPr>
      </w:pPr>
    </w:p>
    <w:p w14:paraId="6BB0EBBB" w14:textId="77777777" w:rsidR="005B3907" w:rsidRPr="00215566" w:rsidRDefault="005B3907" w:rsidP="005B3907">
      <w:pPr>
        <w:pStyle w:val="Default"/>
        <w:spacing w:after="120" w:line="360" w:lineRule="auto"/>
        <w:jc w:val="both"/>
        <w:rPr>
          <w:b/>
          <w:bCs/>
          <w:sz w:val="22"/>
          <w:szCs w:val="22"/>
        </w:rPr>
      </w:pPr>
    </w:p>
    <w:p w14:paraId="7D50437D" w14:textId="77777777" w:rsidR="005B3907" w:rsidRPr="00215566" w:rsidRDefault="005B3907" w:rsidP="005B3907">
      <w:pPr>
        <w:pStyle w:val="Default"/>
        <w:spacing w:after="120" w:line="360" w:lineRule="auto"/>
        <w:jc w:val="both"/>
        <w:rPr>
          <w:b/>
          <w:bCs/>
          <w:sz w:val="22"/>
          <w:szCs w:val="22"/>
        </w:rPr>
      </w:pPr>
      <w:r w:rsidRPr="00215566">
        <w:rPr>
          <w:b/>
          <w:bCs/>
          <w:sz w:val="22"/>
          <w:szCs w:val="22"/>
        </w:rPr>
        <w:t xml:space="preserve">A – ORGANIZAÇÃO DIDÁTICO-PEDAGÓGICA </w:t>
      </w:r>
    </w:p>
    <w:p w14:paraId="0B3A1B9B" w14:textId="77777777" w:rsidR="005B3907" w:rsidRPr="00215566" w:rsidRDefault="005B3907" w:rsidP="005B3907">
      <w:pPr>
        <w:pStyle w:val="Default"/>
        <w:spacing w:after="120" w:line="360" w:lineRule="auto"/>
        <w:jc w:val="both"/>
        <w:rPr>
          <w:b/>
          <w:bCs/>
          <w:sz w:val="22"/>
          <w:szCs w:val="22"/>
        </w:rPr>
      </w:pPr>
    </w:p>
    <w:p w14:paraId="4F41D343" w14:textId="77777777" w:rsidR="005B3907" w:rsidRPr="00215566" w:rsidRDefault="005B3907" w:rsidP="005B3907">
      <w:pPr>
        <w:spacing w:after="120" w:line="360" w:lineRule="auto"/>
        <w:jc w:val="both"/>
        <w:rPr>
          <w:rFonts w:ascii="Arial" w:hAnsi="Arial" w:cs="Arial"/>
          <w:b/>
          <w:color w:val="000000" w:themeColor="text1"/>
        </w:rPr>
      </w:pPr>
      <w:r w:rsidRPr="00215566">
        <w:rPr>
          <w:rFonts w:ascii="Arial" w:hAnsi="Arial" w:cs="Arial"/>
          <w:b/>
          <w:bCs/>
        </w:rPr>
        <w:t xml:space="preserve">1. </w:t>
      </w:r>
      <w:r w:rsidRPr="00215566">
        <w:rPr>
          <w:rFonts w:ascii="Arial" w:hAnsi="Arial" w:cs="Arial"/>
          <w:b/>
          <w:color w:val="000000" w:themeColor="text1"/>
        </w:rPr>
        <w:t xml:space="preserve">PERFIL DO CURSO </w:t>
      </w:r>
    </w:p>
    <w:p w14:paraId="1A4D42E4" w14:textId="77CFF9F2" w:rsidR="005B3907" w:rsidRPr="00ED6002" w:rsidRDefault="008C0F8D" w:rsidP="005B3907">
      <w:pPr>
        <w:pStyle w:val="Default"/>
        <w:spacing w:after="120" w:line="360" w:lineRule="auto"/>
        <w:jc w:val="both"/>
        <w:rPr>
          <w:color w:val="auto"/>
          <w:sz w:val="22"/>
          <w:szCs w:val="22"/>
        </w:rPr>
      </w:pPr>
      <w:r w:rsidRPr="00ED6002">
        <w:rPr>
          <w:color w:val="auto"/>
          <w:sz w:val="22"/>
          <w:szCs w:val="22"/>
        </w:rPr>
        <w:t>O engenheiro de produção atua em organizações, indústrias e empresas de serviços; buscando sempre a redução de desperdícios e a agregação de valor em seus processos. Este profissional utiliza de métodos e técnicas que focam em ganhos de produtividade, tempo, qualidade e financeiros; que são diferenciais competitivos para as empresas. A gestão de processos e de empresas é um campo muito absorvido pelo engenheiro de produção, pois este recebe toda a formação e preparação para assumir cargos de liderança. Além das variadas outras possíveis atuações deste profissional, a sua formação sintoniza com o processo de internacionalização e globalização da economia e com graus crescentes de competitividade e adoção de tecnologia de ponta</w:t>
      </w:r>
      <w:r w:rsidR="00ED6002" w:rsidRPr="00ED6002">
        <w:rPr>
          <w:color w:val="auto"/>
          <w:sz w:val="22"/>
          <w:szCs w:val="22"/>
        </w:rPr>
        <w:t>.</w:t>
      </w:r>
    </w:p>
    <w:p w14:paraId="2FD84987" w14:textId="77777777" w:rsidR="00ED6002" w:rsidRPr="00215566" w:rsidRDefault="00ED6002" w:rsidP="005B3907">
      <w:pPr>
        <w:pStyle w:val="Default"/>
        <w:spacing w:after="120" w:line="360" w:lineRule="auto"/>
        <w:jc w:val="both"/>
        <w:rPr>
          <w:b/>
          <w:bCs/>
          <w:sz w:val="22"/>
          <w:szCs w:val="22"/>
        </w:rPr>
      </w:pPr>
    </w:p>
    <w:p w14:paraId="210BF05C" w14:textId="77777777" w:rsidR="005B3907" w:rsidRPr="00215566" w:rsidRDefault="005B3907" w:rsidP="005B3907">
      <w:pPr>
        <w:pStyle w:val="Default"/>
        <w:spacing w:after="120" w:line="360" w:lineRule="auto"/>
        <w:jc w:val="both"/>
        <w:rPr>
          <w:sz w:val="22"/>
          <w:szCs w:val="22"/>
        </w:rPr>
      </w:pPr>
      <w:r w:rsidRPr="00215566">
        <w:rPr>
          <w:b/>
          <w:bCs/>
          <w:sz w:val="22"/>
          <w:szCs w:val="22"/>
        </w:rPr>
        <w:t>2. OBJETIVO DO CURSO</w:t>
      </w:r>
      <w:r w:rsidRPr="00215566">
        <w:rPr>
          <w:sz w:val="22"/>
          <w:szCs w:val="22"/>
        </w:rPr>
        <w:t xml:space="preserve">: </w:t>
      </w:r>
    </w:p>
    <w:p w14:paraId="354FBF05" w14:textId="06117ABE" w:rsidR="005B3907" w:rsidRPr="008C0F8D" w:rsidRDefault="008C0F8D" w:rsidP="005B3907">
      <w:pPr>
        <w:pStyle w:val="Default"/>
        <w:spacing w:after="120" w:line="360" w:lineRule="auto"/>
        <w:jc w:val="both"/>
        <w:rPr>
          <w:color w:val="auto"/>
          <w:sz w:val="22"/>
          <w:szCs w:val="22"/>
        </w:rPr>
      </w:pPr>
      <w:r w:rsidRPr="008C0F8D">
        <w:rPr>
          <w:color w:val="auto"/>
          <w:sz w:val="22"/>
          <w:szCs w:val="22"/>
        </w:rPr>
        <w:t>Formar profissionais com capacitação técnico-científica, generalista e tecnológica, para atuar de modo ético no planejamento, implantação e manutenção de sistemas produtivos integrados, de bens e serviços; com habilidade de especificar, prever e avaliar os resultados obtidos, buscando o aumento de produtividade e agregação de valor para a sociedade e o meio ambiente</w:t>
      </w:r>
      <w:r w:rsidRPr="008C0F8D">
        <w:rPr>
          <w:color w:val="auto"/>
          <w:sz w:val="22"/>
          <w:szCs w:val="22"/>
        </w:rPr>
        <w:t>.</w:t>
      </w:r>
    </w:p>
    <w:p w14:paraId="457C10C7" w14:textId="77777777" w:rsidR="008C0F8D" w:rsidRPr="00215566" w:rsidRDefault="008C0F8D" w:rsidP="005B3907">
      <w:pPr>
        <w:pStyle w:val="Default"/>
        <w:spacing w:after="120" w:line="360" w:lineRule="auto"/>
        <w:jc w:val="both"/>
        <w:rPr>
          <w:b/>
          <w:bCs/>
          <w:sz w:val="22"/>
          <w:szCs w:val="22"/>
        </w:rPr>
      </w:pPr>
    </w:p>
    <w:p w14:paraId="4F5FF636" w14:textId="77777777" w:rsidR="005B3907" w:rsidRPr="00215566" w:rsidRDefault="005B3907" w:rsidP="005B3907">
      <w:pPr>
        <w:pStyle w:val="Default"/>
        <w:spacing w:after="120" w:line="360" w:lineRule="auto"/>
        <w:jc w:val="both"/>
        <w:rPr>
          <w:b/>
          <w:bCs/>
          <w:sz w:val="22"/>
          <w:szCs w:val="22"/>
        </w:rPr>
      </w:pPr>
      <w:r w:rsidRPr="00215566">
        <w:rPr>
          <w:b/>
          <w:bCs/>
          <w:sz w:val="22"/>
          <w:szCs w:val="22"/>
        </w:rPr>
        <w:t>3. PERFIL PROFISSIONAL DO EGRESSO</w:t>
      </w:r>
    </w:p>
    <w:p w14:paraId="2F7555D4" w14:textId="6E13C95E" w:rsidR="005B3907" w:rsidRPr="008C0F8D" w:rsidRDefault="008C0F8D" w:rsidP="005B3907">
      <w:pPr>
        <w:pStyle w:val="Default"/>
        <w:spacing w:after="120" w:line="360" w:lineRule="auto"/>
        <w:jc w:val="both"/>
        <w:rPr>
          <w:b/>
          <w:bCs/>
          <w:color w:val="auto"/>
          <w:sz w:val="22"/>
          <w:szCs w:val="22"/>
        </w:rPr>
      </w:pPr>
      <w:r w:rsidRPr="008C0F8D">
        <w:rPr>
          <w:color w:val="auto"/>
          <w:sz w:val="22"/>
          <w:szCs w:val="22"/>
        </w:rPr>
        <w:t xml:space="preserve">O engenheiro de produção terá formação técnico-científica, generalista e tecnológica, estando apto para atuar em atividades de planejamento, implantação, operação, melhoria e manutenção de sistemas produtivos integrados de bens e serviços, envolvendo homens, </w:t>
      </w:r>
      <w:r w:rsidRPr="008C0F8D">
        <w:rPr>
          <w:color w:val="auto"/>
          <w:sz w:val="22"/>
          <w:szCs w:val="22"/>
        </w:rPr>
        <w:lastRenderedPageBreak/>
        <w:t>materiais, tecnologia, informação e energia. Responsável ainda em especificar, prever e avaliar os resultados obtidos destes sistemas para a sociedade e o meio ambiente</w:t>
      </w:r>
      <w:r w:rsidR="005B3907" w:rsidRPr="008C0F8D">
        <w:rPr>
          <w:color w:val="auto"/>
          <w:sz w:val="22"/>
          <w:szCs w:val="22"/>
        </w:rPr>
        <w:t xml:space="preserve">.  </w:t>
      </w:r>
    </w:p>
    <w:p w14:paraId="436A622F" w14:textId="77777777" w:rsidR="005B3907" w:rsidRPr="00215566" w:rsidRDefault="005B3907" w:rsidP="005B3907">
      <w:pPr>
        <w:spacing w:after="120" w:line="360" w:lineRule="auto"/>
        <w:jc w:val="both"/>
        <w:rPr>
          <w:rFonts w:ascii="Arial" w:hAnsi="Arial" w:cs="Arial"/>
          <w:b/>
          <w:color w:val="FF0000"/>
        </w:rPr>
      </w:pPr>
    </w:p>
    <w:p w14:paraId="63457971" w14:textId="77777777" w:rsidR="005B3907" w:rsidRPr="00215566" w:rsidRDefault="005B3907" w:rsidP="005B3907">
      <w:pPr>
        <w:pStyle w:val="Default"/>
        <w:spacing w:after="120" w:line="360" w:lineRule="auto"/>
        <w:jc w:val="both"/>
        <w:rPr>
          <w:b/>
          <w:bCs/>
          <w:sz w:val="22"/>
          <w:szCs w:val="22"/>
        </w:rPr>
      </w:pPr>
      <w:r>
        <w:rPr>
          <w:b/>
          <w:bCs/>
          <w:sz w:val="22"/>
          <w:szCs w:val="22"/>
        </w:rPr>
        <w:t xml:space="preserve">4. </w:t>
      </w:r>
      <w:r w:rsidRPr="00215566">
        <w:rPr>
          <w:b/>
          <w:bCs/>
          <w:sz w:val="22"/>
          <w:szCs w:val="22"/>
        </w:rPr>
        <w:t xml:space="preserve">ORGANIZAÇÃO CURRICULAR </w:t>
      </w:r>
    </w:p>
    <w:p w14:paraId="7B50D21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6699C294" w14:textId="77777777" w:rsidR="005B3907" w:rsidRPr="00215566" w:rsidRDefault="005B3907" w:rsidP="005B3907">
      <w:pPr>
        <w:pStyle w:val="Default"/>
        <w:spacing w:after="120" w:line="360" w:lineRule="auto"/>
        <w:jc w:val="both"/>
        <w:rPr>
          <w:sz w:val="22"/>
          <w:szCs w:val="22"/>
        </w:rPr>
      </w:pPr>
      <w:r w:rsidRPr="00215566">
        <w:rPr>
          <w:sz w:val="22"/>
          <w:szCs w:val="22"/>
        </w:rPr>
        <w:t>Assim, atenta às demandas soc</w:t>
      </w:r>
      <w:r>
        <w:rPr>
          <w:sz w:val="22"/>
          <w:szCs w:val="22"/>
        </w:rPr>
        <w:t>ioculturais, políticas e éticas</w:t>
      </w:r>
      <w:r w:rsidRPr="00215566">
        <w:rPr>
          <w:sz w:val="22"/>
          <w:szCs w:val="22"/>
        </w:rPr>
        <w:t xml:space="preserve"> da sua comunidade de abrangência, se renova continuadamente para a oferta de oportunidades de aprendizagens apoiadas por ambientes diversos e mediadores, em construções coletivas do conhecimento, </w:t>
      </w:r>
      <w:r>
        <w:rPr>
          <w:sz w:val="22"/>
          <w:szCs w:val="22"/>
        </w:rPr>
        <w:t xml:space="preserve">via </w:t>
      </w:r>
      <w:r w:rsidRPr="00215566">
        <w:rPr>
          <w:sz w:val="22"/>
          <w:szCs w:val="22"/>
        </w:rPr>
        <w:t>interconectividades em rede, pensamento flexível e criativo, interação livre de restrições espaço-tempo, intercâmbios de culturas e usos compartilhados de recursos. Fundamentado</w:t>
      </w:r>
      <w:r>
        <w:rPr>
          <w:sz w:val="22"/>
          <w:szCs w:val="22"/>
        </w:rPr>
        <w:t>s</w:t>
      </w:r>
      <w:r w:rsidRPr="00215566">
        <w:rPr>
          <w:sz w:val="22"/>
          <w:szCs w:val="22"/>
        </w:rPr>
        <w:t xml:space="preserve"> nessas premissas </w:t>
      </w:r>
      <w:r>
        <w:rPr>
          <w:sz w:val="22"/>
          <w:szCs w:val="22"/>
        </w:rPr>
        <w:t>foram</w:t>
      </w:r>
      <w:r w:rsidRPr="00215566">
        <w:rPr>
          <w:sz w:val="22"/>
          <w:szCs w:val="22"/>
        </w:rPr>
        <w:t xml:space="preserve"> delinea</w:t>
      </w:r>
      <w:r>
        <w:rPr>
          <w:sz w:val="22"/>
          <w:szCs w:val="22"/>
        </w:rPr>
        <w:t xml:space="preserve">das as </w:t>
      </w:r>
      <w:r w:rsidRPr="00215566">
        <w:rPr>
          <w:sz w:val="22"/>
          <w:szCs w:val="22"/>
        </w:rPr>
        <w:t xml:space="preserve">Escolas do Conhecimento e o Currículo Conectado. </w:t>
      </w:r>
    </w:p>
    <w:p w14:paraId="33CAA75F" w14:textId="77777777" w:rsidR="005B3907" w:rsidRPr="00215566" w:rsidRDefault="005B3907" w:rsidP="005B3907">
      <w:pPr>
        <w:pStyle w:val="Default"/>
        <w:spacing w:after="120" w:line="360" w:lineRule="auto"/>
        <w:jc w:val="both"/>
        <w:rPr>
          <w:sz w:val="22"/>
          <w:szCs w:val="22"/>
        </w:rPr>
      </w:pPr>
      <w:r w:rsidRPr="00215566">
        <w:rPr>
          <w:sz w:val="22"/>
          <w:szCs w:val="22"/>
        </w:rPr>
        <w:t>O Currículo Conectado com a pesquisa, a inovação, a internacionalização e a extensão é uma estrutura ambiciosa de aprendizado</w:t>
      </w:r>
      <w:r>
        <w:rPr>
          <w:sz w:val="22"/>
          <w:szCs w:val="22"/>
        </w:rPr>
        <w:t>,</w:t>
      </w:r>
      <w:r w:rsidRPr="00215566">
        <w:rPr>
          <w:sz w:val="22"/>
          <w:szCs w:val="22"/>
        </w:rPr>
        <w:t xml:space="preserve"> que reconceitua a educação na Univali. Ele ampara os estudantes a aprender</w:t>
      </w:r>
      <w:r>
        <w:rPr>
          <w:sz w:val="22"/>
          <w:szCs w:val="22"/>
        </w:rPr>
        <w:t>em</w:t>
      </w:r>
      <w:r w:rsidRPr="00215566">
        <w:rPr>
          <w:sz w:val="22"/>
          <w:szCs w:val="22"/>
        </w:rPr>
        <w:t xml:space="preserve"> fazendo pesquisas, mediados pelas tecnologias, com foco na solução de problemas e na produção de ideias com um olhar para o mundo e para o outro. </w:t>
      </w:r>
    </w:p>
    <w:p w14:paraId="0083A7C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Nesta nova proposta, ensino, pesquisa, extensão universitária, tecnologias, inovação e internacionalização estão alinhados </w:t>
      </w:r>
      <w:r>
        <w:rPr>
          <w:sz w:val="22"/>
          <w:szCs w:val="22"/>
        </w:rPr>
        <w:t>por</w:t>
      </w:r>
      <w:r w:rsidRPr="00215566">
        <w:rPr>
          <w:sz w:val="22"/>
          <w:szCs w:val="22"/>
        </w:rPr>
        <w:t xml:space="preserve"> ações conjuntas, em redes não lineares. Com isso, os currículos passam a ser integrados, com mais disciplinas práticas e núcleos integradores de disciplinas para vários cursos</w:t>
      </w:r>
      <w:r>
        <w:rPr>
          <w:sz w:val="22"/>
          <w:szCs w:val="22"/>
        </w:rPr>
        <w:t xml:space="preserve">. Como resultado, </w:t>
      </w:r>
      <w:r w:rsidRPr="00215566">
        <w:rPr>
          <w:sz w:val="22"/>
          <w:szCs w:val="22"/>
        </w:rPr>
        <w:t>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w:t>
      </w:r>
      <w:r>
        <w:rPr>
          <w:sz w:val="22"/>
          <w:szCs w:val="22"/>
        </w:rPr>
        <w:t>e</w:t>
      </w:r>
      <w:r w:rsidRPr="00215566">
        <w:rPr>
          <w:sz w:val="22"/>
          <w:szCs w:val="22"/>
        </w:rPr>
        <w:t xml:space="preserve"> estudantes e docentes. </w:t>
      </w:r>
    </w:p>
    <w:p w14:paraId="55C93777" w14:textId="77777777" w:rsidR="005B3907" w:rsidRPr="00215566" w:rsidRDefault="005B3907" w:rsidP="005B3907">
      <w:pPr>
        <w:pStyle w:val="Default"/>
        <w:spacing w:after="120" w:line="360" w:lineRule="auto"/>
        <w:jc w:val="both"/>
        <w:rPr>
          <w:sz w:val="22"/>
          <w:szCs w:val="22"/>
        </w:rPr>
      </w:pPr>
      <w:r w:rsidRPr="00215566">
        <w:rPr>
          <w:sz w:val="22"/>
          <w:szCs w:val="22"/>
        </w:rPr>
        <w:t>Desse modo, na configuração do currículo</w:t>
      </w:r>
      <w:r>
        <w:rPr>
          <w:sz w:val="22"/>
          <w:szCs w:val="22"/>
        </w:rPr>
        <w:t>, os</w:t>
      </w:r>
      <w:r w:rsidRPr="00215566">
        <w:rPr>
          <w:sz w:val="22"/>
          <w:szCs w:val="22"/>
        </w:rPr>
        <w:t xml:space="preserve"> cursos das Escolas do Conhecimento são estruturados englobando: </w:t>
      </w:r>
    </w:p>
    <w:p w14:paraId="2361C1D3"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Integrado de Disciplinas</w:t>
      </w:r>
      <w:r w:rsidRPr="00215566">
        <w:rPr>
          <w:sz w:val="22"/>
          <w:szCs w:val="22"/>
        </w:rPr>
        <w:t xml:space="preserve">: que contempla </w:t>
      </w:r>
      <w:r>
        <w:rPr>
          <w:sz w:val="22"/>
          <w:szCs w:val="22"/>
        </w:rPr>
        <w:t xml:space="preserve">a </w:t>
      </w:r>
      <w:r w:rsidRPr="00215566">
        <w:rPr>
          <w:sz w:val="22"/>
          <w:szCs w:val="22"/>
        </w:rPr>
        <w:t>oferta de disciplinas a serem compartilhadas por estudantes de vários cursos</w:t>
      </w:r>
      <w:r>
        <w:rPr>
          <w:sz w:val="22"/>
          <w:szCs w:val="22"/>
        </w:rPr>
        <w:t xml:space="preserve">, </w:t>
      </w:r>
      <w:r w:rsidRPr="00215566">
        <w:rPr>
          <w:sz w:val="22"/>
          <w:szCs w:val="22"/>
        </w:rPr>
        <w:t xml:space="preserve">estruturadas por trilhas de conhecimentos denominadas: humanidades, gestão e tecnologias; </w:t>
      </w:r>
    </w:p>
    <w:p w14:paraId="785588AD"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de Eletivas Interescolas</w:t>
      </w:r>
      <w:r w:rsidRPr="00215566">
        <w:rPr>
          <w:sz w:val="22"/>
          <w:szCs w:val="22"/>
        </w:rPr>
        <w:t xml:space="preserve">: conjunto de disciplinas de escolha do estudante; </w:t>
      </w:r>
    </w:p>
    <w:p w14:paraId="04694A90"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Estágio</w:t>
      </w:r>
      <w:r w:rsidRPr="00215566">
        <w:rPr>
          <w:sz w:val="22"/>
          <w:szCs w:val="22"/>
        </w:rPr>
        <w:t xml:space="preserve">: disciplinas dedicadas à prática de mercado; </w:t>
      </w:r>
    </w:p>
    <w:p w14:paraId="565E3793" w14:textId="77777777" w:rsidR="005B3907" w:rsidRPr="00215566" w:rsidRDefault="005B3907" w:rsidP="005B3907">
      <w:pPr>
        <w:pStyle w:val="Default"/>
        <w:spacing w:after="120" w:line="360" w:lineRule="auto"/>
        <w:jc w:val="both"/>
        <w:rPr>
          <w:sz w:val="22"/>
          <w:szCs w:val="22"/>
        </w:rPr>
      </w:pPr>
      <w:r w:rsidRPr="00215566">
        <w:rPr>
          <w:sz w:val="22"/>
          <w:szCs w:val="22"/>
        </w:rPr>
        <w:lastRenderedPageBreak/>
        <w:t xml:space="preserve">- </w:t>
      </w:r>
      <w:r w:rsidRPr="00215566">
        <w:rPr>
          <w:b/>
          <w:bCs/>
          <w:sz w:val="22"/>
          <w:szCs w:val="22"/>
        </w:rPr>
        <w:t>Trabalho de Conclusão de Curso</w:t>
      </w:r>
      <w:r w:rsidRPr="00215566">
        <w:rPr>
          <w:sz w:val="22"/>
          <w:szCs w:val="22"/>
        </w:rPr>
        <w:t xml:space="preserve">: disciplinas </w:t>
      </w:r>
      <w:r>
        <w:rPr>
          <w:sz w:val="22"/>
          <w:szCs w:val="22"/>
        </w:rPr>
        <w:t>voltadas</w:t>
      </w:r>
      <w:r w:rsidRPr="00215566">
        <w:rPr>
          <w:sz w:val="22"/>
          <w:szCs w:val="22"/>
        </w:rPr>
        <w:t xml:space="preserve"> à elaboração de projetos com características de inovação e pesquisa; </w:t>
      </w:r>
    </w:p>
    <w:p w14:paraId="7786E44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Projeto Comunitário de Extensão Universitária</w:t>
      </w:r>
      <w:r w:rsidRPr="00215566">
        <w:rPr>
          <w:sz w:val="22"/>
          <w:szCs w:val="22"/>
        </w:rPr>
        <w:t xml:space="preserve">: disciplinas, projetos e cursos </w:t>
      </w:r>
      <w:r>
        <w:rPr>
          <w:sz w:val="22"/>
          <w:szCs w:val="22"/>
        </w:rPr>
        <w:t>direcionados às</w:t>
      </w:r>
      <w:r w:rsidRPr="00215566">
        <w:rPr>
          <w:sz w:val="22"/>
          <w:szCs w:val="22"/>
        </w:rPr>
        <w:t xml:space="preserve"> práticas extensionistas na comunidade; </w:t>
      </w:r>
    </w:p>
    <w:p w14:paraId="0CEF9A5C"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i/>
          <w:sz w:val="22"/>
          <w:szCs w:val="22"/>
        </w:rPr>
        <w:t>International Program</w:t>
      </w:r>
      <w:r w:rsidRPr="00215566">
        <w:rPr>
          <w:sz w:val="22"/>
          <w:szCs w:val="22"/>
        </w:rPr>
        <w:t xml:space="preserve">: oferta de disciplinas em língua estrangeira, validação de disciplinas cursadas no exterior e oferta de dupla titulação; </w:t>
      </w:r>
    </w:p>
    <w:p w14:paraId="5F0181E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Atividades Complementares</w:t>
      </w:r>
      <w:r w:rsidRPr="00215566">
        <w:rPr>
          <w:sz w:val="22"/>
          <w:szCs w:val="22"/>
        </w:rPr>
        <w:t xml:space="preserve">: atividades personalizadas de acordo com os interesses do aluno. </w:t>
      </w:r>
    </w:p>
    <w:p w14:paraId="57E25E60" w14:textId="77777777" w:rsidR="005B3907" w:rsidRPr="00215566" w:rsidRDefault="005B3907" w:rsidP="005B3907">
      <w:pPr>
        <w:pStyle w:val="Default"/>
        <w:spacing w:after="120" w:line="360" w:lineRule="auto"/>
        <w:jc w:val="both"/>
        <w:rPr>
          <w:sz w:val="22"/>
          <w:szCs w:val="22"/>
        </w:rPr>
      </w:pPr>
      <w:r w:rsidRPr="00215566">
        <w:rPr>
          <w:b/>
          <w:bCs/>
          <w:sz w:val="22"/>
          <w:szCs w:val="22"/>
        </w:rPr>
        <w:t>- Intercâmbios</w:t>
      </w:r>
      <w:r w:rsidRPr="00215566">
        <w:rPr>
          <w:sz w:val="22"/>
          <w:szCs w:val="22"/>
        </w:rPr>
        <w:t>: compreendidos na Univali como oportunidades de vivenciar outras realidades e culturas que</w:t>
      </w:r>
      <w:r>
        <w:rPr>
          <w:sz w:val="22"/>
          <w:szCs w:val="22"/>
        </w:rPr>
        <w:t>,</w:t>
      </w:r>
      <w:r w:rsidRPr="00215566">
        <w:rPr>
          <w:sz w:val="22"/>
          <w:szCs w:val="22"/>
        </w:rPr>
        <w:t xml:space="preserve"> certamente</w:t>
      </w:r>
      <w:r>
        <w:rPr>
          <w:sz w:val="22"/>
          <w:szCs w:val="22"/>
        </w:rPr>
        <w:t>,</w:t>
      </w:r>
      <w:r w:rsidRPr="00215566">
        <w:rPr>
          <w:sz w:val="22"/>
          <w:szCs w:val="22"/>
        </w:rPr>
        <w:t xml:space="preserve"> trarão um diferencial à vida pessoal e profissional. Programas são ofertados e diversas universidades que fazem parte da Rede de Cooperação Internacional são disponibilizadas aos estudantes para estas vivências. (</w:t>
      </w:r>
      <w:r w:rsidRPr="00DD72A5">
        <w:rPr>
          <w:sz w:val="22"/>
          <w:szCs w:val="22"/>
        </w:rPr>
        <w:t>https://www.univali.br/intercambio/Paginas/default.aspx</w:t>
      </w:r>
      <w:r>
        <w:rPr>
          <w:sz w:val="22"/>
          <w:szCs w:val="22"/>
        </w:rPr>
        <w:t>).</w:t>
      </w:r>
    </w:p>
    <w:p w14:paraId="224B7DB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meio dessas atividades e de outras ofertas, pretende-se desenvolver, substancialmente, oportunidades para a aprendizagem experiencial dos alunos com uma expansão de atividades de estágios, novas </w:t>
      </w:r>
      <w:r>
        <w:rPr>
          <w:sz w:val="22"/>
          <w:szCs w:val="22"/>
        </w:rPr>
        <w:t>possibilidades</w:t>
      </w:r>
      <w:r w:rsidRPr="00215566">
        <w:rPr>
          <w:sz w:val="22"/>
          <w:szCs w:val="22"/>
        </w:rPr>
        <w:t xml:space="preserve"> para </w:t>
      </w:r>
      <w:r>
        <w:rPr>
          <w:sz w:val="22"/>
          <w:szCs w:val="22"/>
        </w:rPr>
        <w:t xml:space="preserve">se </w:t>
      </w:r>
      <w:r w:rsidRPr="00215566">
        <w:rPr>
          <w:sz w:val="22"/>
          <w:szCs w:val="22"/>
        </w:rPr>
        <w:t xml:space="preserve">estudar no exterior, inovação e empreendedorismo em projetos, </w:t>
      </w:r>
      <w:r>
        <w:rPr>
          <w:sz w:val="22"/>
          <w:szCs w:val="22"/>
        </w:rPr>
        <w:t xml:space="preserve">além da </w:t>
      </w:r>
      <w:r w:rsidRPr="00215566">
        <w:rPr>
          <w:sz w:val="22"/>
          <w:szCs w:val="22"/>
        </w:rPr>
        <w:t xml:space="preserve">aprendizagem de outras línguas. </w:t>
      </w:r>
    </w:p>
    <w:p w14:paraId="4521A998"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37741232" w14:textId="77777777" w:rsidR="005B3907" w:rsidRPr="00215566" w:rsidRDefault="005B3907" w:rsidP="005B3907">
      <w:pPr>
        <w:pStyle w:val="Default"/>
        <w:spacing w:after="120" w:line="360" w:lineRule="auto"/>
        <w:jc w:val="both"/>
        <w:rPr>
          <w:sz w:val="22"/>
          <w:szCs w:val="22"/>
        </w:rPr>
      </w:pPr>
      <w:r w:rsidRPr="00215566">
        <w:rPr>
          <w:sz w:val="22"/>
          <w:szCs w:val="22"/>
        </w:rPr>
        <w:t>A ênfase do Currículo Conectado na aprendizagem colaborativa e no aprendizado baseado em pesquisa</w:t>
      </w:r>
      <w:r>
        <w:rPr>
          <w:sz w:val="22"/>
          <w:szCs w:val="22"/>
        </w:rPr>
        <w:t>,</w:t>
      </w:r>
      <w:r w:rsidRPr="00215566">
        <w:rPr>
          <w:sz w:val="22"/>
          <w:szCs w:val="22"/>
        </w:rPr>
        <w:t xml:space="preserve"> provavelmente mudará os padrões de ensino nos próximos anos. Como o conhecimento faz, este não se limita a fronteiras disciplinares, pois busca atravessá-las para criar novas experiências de aprendizagem e conexões. </w:t>
      </w:r>
    </w:p>
    <w:p w14:paraId="7AEAEA2B"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212663F1" w14:textId="77777777" w:rsidR="005B3907" w:rsidRDefault="005B3907" w:rsidP="005B3907">
      <w:pPr>
        <w:pStyle w:val="Default"/>
        <w:spacing w:after="120" w:line="360" w:lineRule="auto"/>
        <w:jc w:val="both"/>
        <w:rPr>
          <w:b/>
          <w:bCs/>
          <w:sz w:val="22"/>
          <w:szCs w:val="22"/>
        </w:rPr>
      </w:pPr>
    </w:p>
    <w:p w14:paraId="30CFF688" w14:textId="77777777" w:rsidR="0057075D" w:rsidRDefault="0057075D" w:rsidP="005B3907">
      <w:pPr>
        <w:pStyle w:val="Default"/>
        <w:spacing w:after="120" w:line="360" w:lineRule="auto"/>
        <w:jc w:val="both"/>
        <w:rPr>
          <w:b/>
          <w:bCs/>
          <w:sz w:val="22"/>
          <w:szCs w:val="22"/>
        </w:rPr>
      </w:pPr>
    </w:p>
    <w:p w14:paraId="47C01ADD" w14:textId="77777777" w:rsidR="0057075D" w:rsidRPr="00215566" w:rsidRDefault="0057075D" w:rsidP="005B3907">
      <w:pPr>
        <w:pStyle w:val="Default"/>
        <w:spacing w:after="120" w:line="360" w:lineRule="auto"/>
        <w:jc w:val="both"/>
        <w:rPr>
          <w:b/>
          <w:bCs/>
          <w:sz w:val="22"/>
          <w:szCs w:val="22"/>
        </w:rPr>
      </w:pPr>
    </w:p>
    <w:p w14:paraId="58D4D2D1" w14:textId="77777777" w:rsidR="005B3907" w:rsidRPr="00215566" w:rsidRDefault="005B3907" w:rsidP="005B3907">
      <w:pPr>
        <w:pStyle w:val="Default"/>
        <w:spacing w:after="120" w:line="360" w:lineRule="auto"/>
        <w:jc w:val="both"/>
        <w:rPr>
          <w:sz w:val="22"/>
          <w:szCs w:val="22"/>
        </w:rPr>
      </w:pPr>
      <w:r>
        <w:rPr>
          <w:b/>
          <w:bCs/>
          <w:sz w:val="22"/>
          <w:szCs w:val="22"/>
        </w:rPr>
        <w:lastRenderedPageBreak/>
        <w:t>4</w:t>
      </w:r>
      <w:r w:rsidRPr="00215566">
        <w:rPr>
          <w:b/>
          <w:bCs/>
          <w:sz w:val="22"/>
          <w:szCs w:val="22"/>
        </w:rPr>
        <w:t xml:space="preserve">.1 Matriz Curricular </w:t>
      </w:r>
    </w:p>
    <w:p w14:paraId="77A87397" w14:textId="21EA5A0D" w:rsidR="005B3907" w:rsidRPr="000E2285" w:rsidRDefault="005B3907" w:rsidP="005B3907">
      <w:pPr>
        <w:pStyle w:val="Default"/>
        <w:spacing w:after="120" w:line="360" w:lineRule="auto"/>
        <w:jc w:val="both"/>
        <w:rPr>
          <w:color w:val="auto"/>
          <w:sz w:val="22"/>
          <w:szCs w:val="22"/>
        </w:rPr>
      </w:pPr>
      <w:r w:rsidRPr="000E2285">
        <w:rPr>
          <w:color w:val="auto"/>
          <w:sz w:val="22"/>
          <w:szCs w:val="22"/>
        </w:rPr>
        <w:t>Em 20</w:t>
      </w:r>
      <w:r w:rsidR="000E2285" w:rsidRPr="000E2285">
        <w:rPr>
          <w:color w:val="auto"/>
          <w:sz w:val="22"/>
          <w:szCs w:val="22"/>
        </w:rPr>
        <w:t>19</w:t>
      </w:r>
      <w:r w:rsidRPr="000E2285">
        <w:rPr>
          <w:color w:val="auto"/>
          <w:sz w:val="22"/>
          <w:szCs w:val="22"/>
        </w:rPr>
        <w:t xml:space="preserve"> o curso </w:t>
      </w:r>
      <w:r w:rsidR="00A11356" w:rsidRPr="000E2285">
        <w:rPr>
          <w:color w:val="auto"/>
          <w:sz w:val="22"/>
          <w:szCs w:val="22"/>
        </w:rPr>
        <w:t>de Engenharia de Produção</w:t>
      </w:r>
      <w:r w:rsidRPr="000E2285">
        <w:rPr>
          <w:color w:val="auto"/>
          <w:sz w:val="22"/>
          <w:szCs w:val="22"/>
        </w:rPr>
        <w:t xml:space="preserve"> aprovou a matriz nº </w:t>
      </w:r>
      <w:r w:rsidR="000E2285" w:rsidRPr="000E2285">
        <w:rPr>
          <w:color w:val="auto"/>
          <w:sz w:val="22"/>
          <w:szCs w:val="22"/>
        </w:rPr>
        <w:t>02</w:t>
      </w:r>
      <w:r w:rsidRPr="000E2285">
        <w:rPr>
          <w:color w:val="auto"/>
          <w:sz w:val="22"/>
          <w:szCs w:val="22"/>
        </w:rPr>
        <w:t xml:space="preserve"> (Resolução nº </w:t>
      </w:r>
      <w:r w:rsidR="000E2285" w:rsidRPr="000E2285">
        <w:rPr>
          <w:color w:val="auto"/>
          <w:sz w:val="22"/>
          <w:szCs w:val="22"/>
        </w:rPr>
        <w:t>108/CONSUN-CaEn/2019</w:t>
      </w:r>
      <w:r w:rsidRPr="000E2285">
        <w:rPr>
          <w:color w:val="auto"/>
          <w:sz w:val="22"/>
          <w:szCs w:val="22"/>
        </w:rPr>
        <w:t xml:space="preserve">), com implantação em </w:t>
      </w:r>
      <w:r w:rsidR="000E2285" w:rsidRPr="000E2285">
        <w:rPr>
          <w:color w:val="auto"/>
          <w:sz w:val="22"/>
          <w:szCs w:val="22"/>
        </w:rPr>
        <w:t>2019</w:t>
      </w:r>
      <w:r w:rsidRPr="000E2285">
        <w:rPr>
          <w:color w:val="auto"/>
          <w:sz w:val="22"/>
          <w:szCs w:val="22"/>
        </w:rPr>
        <w:t xml:space="preserve">. </w:t>
      </w:r>
    </w:p>
    <w:p w14:paraId="146755A1" w14:textId="7C831808" w:rsidR="005B3907" w:rsidRPr="00215566" w:rsidRDefault="005B3907" w:rsidP="005B3907">
      <w:pPr>
        <w:shd w:val="clear" w:color="auto" w:fill="FFFFFF"/>
        <w:spacing w:after="120" w:line="360" w:lineRule="auto"/>
        <w:jc w:val="both"/>
        <w:rPr>
          <w:rFonts w:ascii="Arial" w:hAnsi="Arial" w:cs="Arial"/>
        </w:rPr>
      </w:pPr>
      <w:r w:rsidRPr="00215566">
        <w:rPr>
          <w:rFonts w:ascii="Arial" w:hAnsi="Arial" w:cs="Arial"/>
        </w:rPr>
        <w:t xml:space="preserve">A concepção e a dinâmica de funcionamento da matriz do </w:t>
      </w:r>
      <w:r w:rsidRPr="00ED6002">
        <w:rPr>
          <w:rFonts w:ascii="Arial" w:hAnsi="Arial" w:cs="Arial"/>
        </w:rPr>
        <w:t xml:space="preserve">Curso </w:t>
      </w:r>
      <w:r w:rsidR="00ED6002" w:rsidRPr="00ED6002">
        <w:rPr>
          <w:rFonts w:ascii="Arial" w:hAnsi="Arial" w:cs="Arial"/>
        </w:rPr>
        <w:t>de Engenharia de Produção</w:t>
      </w:r>
      <w:r w:rsidRPr="00ED6002">
        <w:rPr>
          <w:rFonts w:ascii="Arial" w:hAnsi="Arial" w:cs="Arial"/>
        </w:rPr>
        <w:t xml:space="preserve">, </w:t>
      </w:r>
      <w:r w:rsidRPr="00215566">
        <w:rPr>
          <w:rFonts w:ascii="Arial" w:hAnsi="Arial" w:cs="Arial"/>
        </w:rPr>
        <w:t>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w:t>
      </w:r>
      <w:r>
        <w:rPr>
          <w:rFonts w:ascii="Arial" w:hAnsi="Arial" w:cs="Arial"/>
        </w:rPr>
        <w:t>/</w:t>
      </w:r>
      <w:r w:rsidRPr="00215566">
        <w:rPr>
          <w:rFonts w:ascii="Arial" w:hAnsi="Arial" w:cs="Arial"/>
        </w:rPr>
        <w:t xml:space="preserve">presenciais, busca-se </w:t>
      </w:r>
      <w:r>
        <w:rPr>
          <w:rFonts w:ascii="Arial" w:hAnsi="Arial" w:cs="Arial"/>
        </w:rPr>
        <w:t>transpassá-las</w:t>
      </w:r>
      <w:r w:rsidRPr="00215566">
        <w:rPr>
          <w:rFonts w:ascii="Arial" w:hAnsi="Arial" w:cs="Arial"/>
        </w:rPr>
        <w:t xml:space="preserve"> para criar novas experiências e conexões de aprendizagem e de relacionamentos.</w:t>
      </w:r>
    </w:p>
    <w:p w14:paraId="5B4CB902" w14:textId="71782BBD" w:rsidR="005B3907" w:rsidRPr="00ED6002" w:rsidRDefault="005B3907" w:rsidP="005B3907">
      <w:pPr>
        <w:pStyle w:val="NormalWeb"/>
        <w:spacing w:before="0" w:beforeAutospacing="0" w:after="120" w:afterAutospacing="0" w:line="360" w:lineRule="auto"/>
        <w:jc w:val="both"/>
        <w:rPr>
          <w:rFonts w:ascii="Arial" w:hAnsi="Arial" w:cs="Arial"/>
          <w:sz w:val="22"/>
          <w:szCs w:val="22"/>
        </w:rPr>
      </w:pPr>
      <w:r w:rsidRPr="00ED6002">
        <w:rPr>
          <w:rFonts w:ascii="Arial" w:hAnsi="Arial" w:cs="Arial"/>
          <w:sz w:val="22"/>
          <w:szCs w:val="22"/>
          <w:bdr w:val="none" w:sz="0" w:space="0" w:color="auto" w:frame="1"/>
        </w:rPr>
        <w:t xml:space="preserve">A estrutura curricular do Curso </w:t>
      </w:r>
      <w:r w:rsidR="00ED6002" w:rsidRPr="00ED6002">
        <w:rPr>
          <w:rFonts w:ascii="Arial" w:hAnsi="Arial" w:cs="Arial"/>
          <w:sz w:val="22"/>
          <w:szCs w:val="22"/>
          <w:bdr w:val="none" w:sz="0" w:space="0" w:color="auto" w:frame="1"/>
        </w:rPr>
        <w:t>de Engenharia de Produção</w:t>
      </w:r>
      <w:r w:rsidRPr="00ED6002">
        <w:rPr>
          <w:rFonts w:ascii="Arial" w:hAnsi="Arial" w:cs="Arial"/>
          <w:sz w:val="22"/>
          <w:szCs w:val="22"/>
          <w:bdr w:val="none" w:sz="0" w:space="0" w:color="auto" w:frame="1"/>
        </w:rPr>
        <w:t xml:space="preserve"> tem </w:t>
      </w:r>
      <w:r w:rsidR="00ED6002" w:rsidRPr="00ED6002">
        <w:rPr>
          <w:rFonts w:ascii="Arial" w:hAnsi="Arial" w:cs="Arial"/>
          <w:sz w:val="22"/>
          <w:szCs w:val="22"/>
          <w:bdr w:val="none" w:sz="0" w:space="0" w:color="auto" w:frame="1"/>
        </w:rPr>
        <w:t>3.840</w:t>
      </w:r>
      <w:r w:rsidRPr="00ED6002">
        <w:rPr>
          <w:rFonts w:ascii="Arial" w:hAnsi="Arial" w:cs="Arial"/>
          <w:sz w:val="22"/>
          <w:szCs w:val="22"/>
          <w:bdr w:val="none" w:sz="0" w:space="0" w:color="auto" w:frame="1"/>
        </w:rPr>
        <w:t xml:space="preserve"> horas, distribuídas em eixos de formação, a saber </w:t>
      </w:r>
      <w:r w:rsidR="00ED6002" w:rsidRPr="00ED6002">
        <w:rPr>
          <w:rFonts w:ascii="Arial" w:hAnsi="Arial" w:cs="Arial"/>
          <w:sz w:val="22"/>
          <w:szCs w:val="22"/>
          <w:bdr w:val="none" w:sz="0" w:space="0" w:color="auto" w:frame="1"/>
        </w:rPr>
        <w:t>A matriz curricular do Curso de Engenharia de Produção está organizada pelos seguintes eixos/grupos de disciplinas, sendo: Disciplinas de Formação Básica (introduz matérias necessárias ao desenvolvimento tecnológico na área de Engenharia de Produção); Disciplinas de Formação Profissionalizante e Específicas (núcleo central da formação do Engenheiro de Produção, sendo responsável pelas suas principais competências); Formação Complementar (realizada por meio de atividades complementares  - 120 horas -, que têm como objetivo flexibilizar a matriz curricular, de forma a contribuir com o perfil profissional dos alunos do Curso); Trabalho de Iniciação Científica e Tecnológico (TICT) e Estágio (fecham o processo de profissionalização da matriz curricular, sendo um conjunto de disciplinas focado em projeto e execução de tarefas profissionais da área).</w:t>
      </w:r>
      <w:r w:rsidRPr="00ED6002">
        <w:rPr>
          <w:rFonts w:ascii="Arial" w:hAnsi="Arial" w:cs="Arial"/>
          <w:sz w:val="22"/>
          <w:szCs w:val="22"/>
          <w:bdr w:val="none" w:sz="0" w:space="0" w:color="auto" w:frame="1"/>
        </w:rPr>
        <w:t>.</w:t>
      </w:r>
    </w:p>
    <w:p w14:paraId="2962726C" w14:textId="4FAC65A0" w:rsidR="005B3907" w:rsidRDefault="005B3907" w:rsidP="005B3907">
      <w:pPr>
        <w:pStyle w:val="Default"/>
        <w:spacing w:after="120" w:line="360" w:lineRule="auto"/>
        <w:jc w:val="both"/>
        <w:rPr>
          <w:sz w:val="22"/>
          <w:szCs w:val="22"/>
        </w:rPr>
      </w:pPr>
      <w:r w:rsidRPr="00ED6002">
        <w:rPr>
          <w:color w:val="auto"/>
          <w:sz w:val="22"/>
          <w:szCs w:val="22"/>
        </w:rPr>
        <w:t xml:space="preserve">No curso </w:t>
      </w:r>
      <w:bookmarkStart w:id="0" w:name="_Hlk134111706"/>
      <w:r w:rsidR="00ED6002" w:rsidRPr="00ED6002">
        <w:rPr>
          <w:color w:val="auto"/>
          <w:sz w:val="22"/>
          <w:szCs w:val="22"/>
        </w:rPr>
        <w:t>de Engenharia de Produção</w:t>
      </w:r>
      <w:bookmarkEnd w:id="0"/>
      <w:r w:rsidRPr="00ED6002">
        <w:rPr>
          <w:color w:val="auto"/>
          <w:sz w:val="22"/>
          <w:szCs w:val="22"/>
        </w:rPr>
        <w:t xml:space="preserve">, a organização curricular, conforme ilustra a figura </w:t>
      </w:r>
      <w:r w:rsidR="00A8185E">
        <w:rPr>
          <w:sz w:val="22"/>
          <w:szCs w:val="22"/>
        </w:rPr>
        <w:t>a seguir</w:t>
      </w:r>
      <w:r w:rsidRPr="00DD72A5">
        <w:rPr>
          <w:sz w:val="22"/>
          <w:szCs w:val="22"/>
        </w:rPr>
        <w:t>, fundamenta-se nos princípios do Currículo Conectado da IES e contempla a flexibilidade necessária ao atendimento de todos os componentes curriculares no percurso de formação do futuro profissional.</w:t>
      </w:r>
      <w:r>
        <w:rPr>
          <w:sz w:val="22"/>
          <w:szCs w:val="22"/>
        </w:rPr>
        <w:t xml:space="preserve"> </w:t>
      </w:r>
      <w:r w:rsidRPr="00215566">
        <w:rPr>
          <w:sz w:val="22"/>
          <w:szCs w:val="22"/>
        </w:rPr>
        <w:t xml:space="preserve">A </w:t>
      </w:r>
      <w:r w:rsidR="00811D8C">
        <w:rPr>
          <w:color w:val="auto"/>
          <w:sz w:val="22"/>
          <w:szCs w:val="22"/>
        </w:rPr>
        <w:t>F</w:t>
      </w:r>
      <w:r w:rsidRPr="00A8185E">
        <w:rPr>
          <w:color w:val="auto"/>
          <w:sz w:val="22"/>
          <w:szCs w:val="22"/>
        </w:rPr>
        <w:t xml:space="preserve">igura </w:t>
      </w:r>
      <w:r w:rsidR="00A8185E" w:rsidRPr="00A8185E">
        <w:rPr>
          <w:color w:val="auto"/>
          <w:sz w:val="22"/>
          <w:szCs w:val="22"/>
        </w:rPr>
        <w:t>1</w:t>
      </w:r>
      <w:r w:rsidRPr="00A8185E">
        <w:rPr>
          <w:color w:val="auto"/>
          <w:sz w:val="22"/>
          <w:szCs w:val="22"/>
        </w:rPr>
        <w:t xml:space="preserve"> </w:t>
      </w:r>
      <w:r w:rsidRPr="00215566">
        <w:rPr>
          <w:sz w:val="22"/>
          <w:szCs w:val="22"/>
        </w:rPr>
        <w:t>demostra a o movimento da formação proposta.</w:t>
      </w:r>
      <w:r>
        <w:rPr>
          <w:sz w:val="22"/>
          <w:szCs w:val="22"/>
        </w:rPr>
        <w:t xml:space="preserve"> </w:t>
      </w:r>
    </w:p>
    <w:p w14:paraId="2A234814" w14:textId="77777777" w:rsidR="00A8185E" w:rsidRDefault="00A8185E" w:rsidP="005B3907">
      <w:pPr>
        <w:pStyle w:val="Default"/>
        <w:spacing w:after="120" w:line="360" w:lineRule="auto"/>
        <w:jc w:val="both"/>
        <w:rPr>
          <w:sz w:val="22"/>
          <w:szCs w:val="22"/>
        </w:rPr>
      </w:pPr>
    </w:p>
    <w:p w14:paraId="20E4BD03" w14:textId="77777777" w:rsidR="00A8185E" w:rsidRDefault="00A8185E" w:rsidP="005B3907">
      <w:pPr>
        <w:pStyle w:val="Default"/>
        <w:spacing w:after="120" w:line="360" w:lineRule="auto"/>
        <w:jc w:val="both"/>
        <w:rPr>
          <w:sz w:val="22"/>
          <w:szCs w:val="22"/>
        </w:rPr>
      </w:pPr>
    </w:p>
    <w:p w14:paraId="7CB722F0" w14:textId="77777777" w:rsidR="00A8185E" w:rsidRDefault="00A8185E" w:rsidP="005B3907">
      <w:pPr>
        <w:pStyle w:val="Default"/>
        <w:spacing w:after="120" w:line="360" w:lineRule="auto"/>
        <w:jc w:val="both"/>
        <w:rPr>
          <w:sz w:val="22"/>
          <w:szCs w:val="22"/>
        </w:rPr>
      </w:pPr>
    </w:p>
    <w:p w14:paraId="3745C78D" w14:textId="77777777" w:rsidR="00A8185E" w:rsidRDefault="00A8185E" w:rsidP="005B3907">
      <w:pPr>
        <w:pStyle w:val="Default"/>
        <w:spacing w:after="120" w:line="360" w:lineRule="auto"/>
        <w:jc w:val="both"/>
        <w:rPr>
          <w:sz w:val="22"/>
          <w:szCs w:val="22"/>
        </w:rPr>
      </w:pPr>
    </w:p>
    <w:p w14:paraId="5A5725FC" w14:textId="77777777" w:rsidR="00A8185E" w:rsidRDefault="00A8185E" w:rsidP="005B3907">
      <w:pPr>
        <w:pStyle w:val="Default"/>
        <w:spacing w:after="120" w:line="360" w:lineRule="auto"/>
        <w:jc w:val="both"/>
        <w:rPr>
          <w:sz w:val="22"/>
          <w:szCs w:val="22"/>
        </w:rPr>
      </w:pPr>
    </w:p>
    <w:p w14:paraId="407A937B" w14:textId="77777777" w:rsidR="00A8185E" w:rsidRDefault="00A8185E" w:rsidP="005B3907">
      <w:pPr>
        <w:pStyle w:val="Default"/>
        <w:spacing w:after="120" w:line="360" w:lineRule="auto"/>
        <w:jc w:val="both"/>
        <w:rPr>
          <w:sz w:val="22"/>
          <w:szCs w:val="22"/>
        </w:rPr>
      </w:pPr>
    </w:p>
    <w:p w14:paraId="16C7077E" w14:textId="77777777" w:rsidR="0057075D" w:rsidRDefault="0057075D" w:rsidP="005B3907">
      <w:pPr>
        <w:pStyle w:val="Default"/>
        <w:spacing w:after="120" w:line="360" w:lineRule="auto"/>
        <w:jc w:val="both"/>
        <w:rPr>
          <w:sz w:val="22"/>
          <w:szCs w:val="22"/>
        </w:rPr>
        <w:sectPr w:rsidR="0057075D" w:rsidSect="003D2EB4">
          <w:pgSz w:w="11906" w:h="16838"/>
          <w:pgMar w:top="1701" w:right="1134" w:bottom="1134" w:left="1701" w:header="709" w:footer="709" w:gutter="0"/>
          <w:cols w:space="708"/>
          <w:docGrid w:linePitch="360"/>
        </w:sectPr>
      </w:pPr>
    </w:p>
    <w:p w14:paraId="40CC53E7" w14:textId="364C7D42" w:rsidR="005B3907" w:rsidRDefault="005B3907" w:rsidP="005B3907">
      <w:pPr>
        <w:pStyle w:val="FIGURAS"/>
      </w:pPr>
      <w:bookmarkStart w:id="1" w:name="_Ref85111944"/>
      <w:bookmarkStart w:id="2" w:name="_Toc85448371"/>
      <w:bookmarkStart w:id="3" w:name="_Toc101962577"/>
      <w:r w:rsidRPr="009D7481">
        <w:rPr>
          <w:b/>
        </w:rPr>
        <w:lastRenderedPageBreak/>
        <w:t>:</w:t>
      </w:r>
      <w:r w:rsidRPr="009D7481">
        <w:t xml:space="preserve"> </w:t>
      </w:r>
      <w:bookmarkEnd w:id="1"/>
      <w:bookmarkEnd w:id="2"/>
      <w:bookmarkEnd w:id="3"/>
      <w:r w:rsidRPr="009D7481">
        <w:t xml:space="preserve">Movimento da formação proposta no Curso </w:t>
      </w:r>
      <w:r w:rsidR="00ED6002" w:rsidRPr="009D7481">
        <w:t>de Engenharia de Produção</w:t>
      </w:r>
      <w:r w:rsidRPr="009D7481">
        <w:t>.</w:t>
      </w:r>
    </w:p>
    <w:p w14:paraId="12B63292" w14:textId="4817F2D0" w:rsidR="0057075D" w:rsidRPr="009D7481" w:rsidRDefault="0057075D" w:rsidP="005B3907">
      <w:pPr>
        <w:pStyle w:val="FIGURAS"/>
      </w:pPr>
      <w:r>
        <w:rPr>
          <w:noProof/>
        </w:rPr>
        <w:drawing>
          <wp:anchor distT="0" distB="0" distL="114300" distR="114300" simplePos="0" relativeHeight="251659264" behindDoc="0" locked="0" layoutInCell="1" allowOverlap="1" wp14:anchorId="7A7248F2" wp14:editId="59CAFD69">
            <wp:simplePos x="0" y="0"/>
            <wp:positionH relativeFrom="margin">
              <wp:align>left</wp:align>
            </wp:positionH>
            <wp:positionV relativeFrom="margin">
              <wp:posOffset>396240</wp:posOffset>
            </wp:positionV>
            <wp:extent cx="8814640" cy="4152900"/>
            <wp:effectExtent l="0" t="0" r="5715" b="0"/>
            <wp:wrapNone/>
            <wp:docPr id="18" name="Imagem 18" descr="Gráfico,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Gráfico, Linha do tempo&#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14640" cy="4152900"/>
                    </a:xfrm>
                    <a:prstGeom prst="rect">
                      <a:avLst/>
                    </a:prstGeom>
                    <a:noFill/>
                  </pic:spPr>
                </pic:pic>
              </a:graphicData>
            </a:graphic>
            <wp14:sizeRelH relativeFrom="margin">
              <wp14:pctWidth>0</wp14:pctWidth>
            </wp14:sizeRelH>
            <wp14:sizeRelV relativeFrom="margin">
              <wp14:pctHeight>0</wp14:pctHeight>
            </wp14:sizeRelV>
          </wp:anchor>
        </w:drawing>
      </w:r>
    </w:p>
    <w:p w14:paraId="47F34291" w14:textId="06856FA0" w:rsidR="0057075D" w:rsidRDefault="0057075D" w:rsidP="0057075D">
      <w:pPr>
        <w:pStyle w:val="FONTES"/>
        <w:spacing w:before="240" w:after="60"/>
        <w:ind w:right="566"/>
      </w:pPr>
    </w:p>
    <w:p w14:paraId="702AED5A" w14:textId="7412F4D9" w:rsidR="0057075D" w:rsidRDefault="0057075D" w:rsidP="0057075D">
      <w:pPr>
        <w:pStyle w:val="FONTES"/>
        <w:spacing w:before="240" w:after="60"/>
        <w:ind w:right="566"/>
      </w:pPr>
    </w:p>
    <w:p w14:paraId="741D95C1" w14:textId="7531AF21" w:rsidR="0057075D" w:rsidRDefault="0057075D" w:rsidP="0057075D">
      <w:pPr>
        <w:pStyle w:val="FONTES"/>
        <w:spacing w:before="240" w:after="60"/>
        <w:ind w:right="566"/>
      </w:pPr>
    </w:p>
    <w:p w14:paraId="5B5AFF01" w14:textId="77777777" w:rsidR="0057075D" w:rsidRDefault="0057075D" w:rsidP="0057075D">
      <w:pPr>
        <w:pStyle w:val="FONTES"/>
        <w:spacing w:before="240" w:after="60"/>
        <w:ind w:right="566"/>
      </w:pPr>
    </w:p>
    <w:p w14:paraId="05A57D86" w14:textId="77777777" w:rsidR="0057075D" w:rsidRDefault="0057075D" w:rsidP="0057075D">
      <w:pPr>
        <w:pStyle w:val="FONTES"/>
        <w:spacing w:before="240" w:after="60"/>
        <w:ind w:right="566"/>
      </w:pPr>
    </w:p>
    <w:p w14:paraId="6AF1402D" w14:textId="77777777" w:rsidR="0057075D" w:rsidRDefault="0057075D" w:rsidP="005B3907">
      <w:pPr>
        <w:pStyle w:val="FONTES"/>
        <w:ind w:right="566"/>
      </w:pPr>
    </w:p>
    <w:p w14:paraId="31AC0A4D" w14:textId="77777777" w:rsidR="0057075D" w:rsidRDefault="0057075D" w:rsidP="005B3907">
      <w:pPr>
        <w:pStyle w:val="FONTES"/>
        <w:ind w:right="566"/>
      </w:pPr>
    </w:p>
    <w:p w14:paraId="08AECB14" w14:textId="77777777" w:rsidR="0057075D" w:rsidRDefault="0057075D" w:rsidP="005B3907">
      <w:pPr>
        <w:pStyle w:val="FONTES"/>
        <w:ind w:right="566"/>
      </w:pPr>
    </w:p>
    <w:p w14:paraId="1611FB73" w14:textId="77777777" w:rsidR="0057075D" w:rsidRDefault="0057075D" w:rsidP="005B3907">
      <w:pPr>
        <w:pStyle w:val="FONTES"/>
        <w:ind w:right="566"/>
      </w:pPr>
    </w:p>
    <w:p w14:paraId="4675CE6E" w14:textId="77777777" w:rsidR="0057075D" w:rsidRDefault="0057075D" w:rsidP="005B3907">
      <w:pPr>
        <w:pStyle w:val="FONTES"/>
        <w:ind w:right="566"/>
      </w:pPr>
    </w:p>
    <w:p w14:paraId="4EB8359E" w14:textId="77777777" w:rsidR="0057075D" w:rsidRDefault="0057075D" w:rsidP="005B3907">
      <w:pPr>
        <w:pStyle w:val="FONTES"/>
        <w:ind w:right="566"/>
      </w:pPr>
    </w:p>
    <w:p w14:paraId="3AD18D39" w14:textId="77777777" w:rsidR="0057075D" w:rsidRDefault="0057075D" w:rsidP="005B3907">
      <w:pPr>
        <w:pStyle w:val="FONTES"/>
        <w:ind w:right="566"/>
      </w:pPr>
    </w:p>
    <w:p w14:paraId="340F84AA" w14:textId="77777777" w:rsidR="0057075D" w:rsidRDefault="0057075D" w:rsidP="005B3907">
      <w:pPr>
        <w:pStyle w:val="FONTES"/>
        <w:ind w:right="566"/>
      </w:pPr>
    </w:p>
    <w:p w14:paraId="7678079C" w14:textId="77777777" w:rsidR="0057075D" w:rsidRDefault="0057075D" w:rsidP="005B3907">
      <w:pPr>
        <w:pStyle w:val="FONTES"/>
        <w:ind w:right="566"/>
      </w:pPr>
    </w:p>
    <w:p w14:paraId="142ED0FA" w14:textId="77777777" w:rsidR="0057075D" w:rsidRDefault="0057075D" w:rsidP="005B3907">
      <w:pPr>
        <w:pStyle w:val="FONTES"/>
        <w:ind w:right="566"/>
      </w:pPr>
    </w:p>
    <w:p w14:paraId="2F10DB47" w14:textId="5B689BE8" w:rsidR="005B3907" w:rsidRPr="0057075D" w:rsidRDefault="005B3907" w:rsidP="005B3907">
      <w:pPr>
        <w:pStyle w:val="FONTES"/>
        <w:ind w:right="566"/>
      </w:pPr>
      <w:r w:rsidRPr="0057075D">
        <w:t xml:space="preserve">Fonte: </w:t>
      </w:r>
      <w:r w:rsidR="00A8185E" w:rsidRPr="0057075D">
        <w:t>Coordenação Engenharia de Produção, 2022.</w:t>
      </w:r>
    </w:p>
    <w:p w14:paraId="68B2E71B" w14:textId="1FD09DE5" w:rsidR="00D40279" w:rsidRDefault="005B3907" w:rsidP="00D40279">
      <w:pPr>
        <w:pStyle w:val="Default"/>
        <w:spacing w:line="360" w:lineRule="auto"/>
        <w:jc w:val="both"/>
        <w:rPr>
          <w:color w:val="auto"/>
          <w:sz w:val="22"/>
          <w:szCs w:val="22"/>
        </w:rPr>
      </w:pPr>
      <w:r w:rsidRPr="0057075D">
        <w:rPr>
          <w:color w:val="auto"/>
          <w:sz w:val="22"/>
          <w:szCs w:val="22"/>
        </w:rPr>
        <w:t xml:space="preserve">A seguir é apresentada a Matriz Curricular do Curso </w:t>
      </w:r>
      <w:r w:rsidR="00ED6002" w:rsidRPr="0057075D">
        <w:rPr>
          <w:color w:val="auto"/>
          <w:sz w:val="22"/>
          <w:szCs w:val="22"/>
        </w:rPr>
        <w:t>de Engenharia de Produção</w:t>
      </w:r>
      <w:r w:rsidRPr="0057075D">
        <w:rPr>
          <w:color w:val="auto"/>
          <w:sz w:val="22"/>
          <w:szCs w:val="22"/>
        </w:rPr>
        <w:t>, distribuída por períodos e com as respectivas cargas horárias</w:t>
      </w:r>
      <w:r w:rsidR="00811D8C">
        <w:rPr>
          <w:color w:val="auto"/>
          <w:sz w:val="22"/>
          <w:szCs w:val="22"/>
        </w:rPr>
        <w:t xml:space="preserve"> (Quadro 1)</w:t>
      </w:r>
      <w:r w:rsidRPr="0057075D">
        <w:rPr>
          <w:color w:val="auto"/>
          <w:sz w:val="22"/>
          <w:szCs w:val="22"/>
        </w:rPr>
        <w:t xml:space="preserve">. </w:t>
      </w:r>
    </w:p>
    <w:p w14:paraId="08A29318" w14:textId="77777777" w:rsidR="00D40279" w:rsidRPr="0057075D" w:rsidRDefault="00D40279" w:rsidP="00D40279">
      <w:pPr>
        <w:pStyle w:val="QUADROS"/>
        <w:spacing w:before="0" w:after="0" w:line="360" w:lineRule="auto"/>
        <w:rPr>
          <w:color w:val="auto"/>
          <w:sz w:val="22"/>
          <w:szCs w:val="22"/>
        </w:rPr>
      </w:pPr>
      <w:r w:rsidRPr="0057075D">
        <w:rPr>
          <w:b/>
          <w:color w:val="auto"/>
          <w:sz w:val="22"/>
          <w:szCs w:val="22"/>
        </w:rPr>
        <w:lastRenderedPageBreak/>
        <w:t xml:space="preserve">: </w:t>
      </w:r>
      <w:r w:rsidRPr="0057075D">
        <w:rPr>
          <w:color w:val="auto"/>
          <w:sz w:val="22"/>
          <w:szCs w:val="22"/>
        </w:rPr>
        <w:t xml:space="preserve">Matriz Curricular do Curso de Engenharia de Produção </w:t>
      </w:r>
    </w:p>
    <w:p w14:paraId="16A7C6B1" w14:textId="40BB9D46" w:rsidR="00D40279" w:rsidRDefault="00D40279" w:rsidP="005B3907">
      <w:pPr>
        <w:pStyle w:val="Default"/>
        <w:spacing w:after="120" w:line="360" w:lineRule="auto"/>
        <w:jc w:val="both"/>
        <w:rPr>
          <w:color w:val="auto"/>
          <w:sz w:val="22"/>
          <w:szCs w:val="22"/>
        </w:rPr>
      </w:pPr>
      <w:r>
        <w:rPr>
          <w:noProof/>
        </w:rPr>
        <w:drawing>
          <wp:inline distT="0" distB="0" distL="0" distR="0" wp14:anchorId="788D5134" wp14:editId="69D888E4">
            <wp:extent cx="8891905" cy="5401093"/>
            <wp:effectExtent l="0" t="0" r="4445" b="9525"/>
            <wp:docPr id="17" name="Imagem 17"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Interface gráfica do usuário, Aplicativo, Tabela&#10;&#10;Descrição gerada automaticamente"/>
                    <pic:cNvPicPr/>
                  </pic:nvPicPr>
                  <pic:blipFill rotWithShape="1">
                    <a:blip r:embed="rId6"/>
                    <a:srcRect l="13068" t="14663" r="21469" b="7636"/>
                    <a:stretch/>
                  </pic:blipFill>
                  <pic:spPr bwMode="auto">
                    <a:xfrm>
                      <a:off x="0" y="0"/>
                      <a:ext cx="8891905" cy="5401093"/>
                    </a:xfrm>
                    <a:prstGeom prst="rect">
                      <a:avLst/>
                    </a:prstGeom>
                    <a:ln>
                      <a:noFill/>
                    </a:ln>
                    <a:extLst>
                      <a:ext uri="{53640926-AAD7-44D8-BBD7-CCE9431645EC}">
                        <a14:shadowObscured xmlns:a14="http://schemas.microsoft.com/office/drawing/2010/main"/>
                      </a:ext>
                    </a:extLst>
                  </pic:spPr>
                </pic:pic>
              </a:graphicData>
            </a:graphic>
          </wp:inline>
        </w:drawing>
      </w:r>
    </w:p>
    <w:p w14:paraId="095E8AA7" w14:textId="5CF8EDE9" w:rsidR="00D40279" w:rsidRDefault="000F7329" w:rsidP="005B3907">
      <w:pPr>
        <w:pStyle w:val="Default"/>
        <w:spacing w:after="120" w:line="360" w:lineRule="auto"/>
        <w:jc w:val="both"/>
        <w:rPr>
          <w:color w:val="auto"/>
          <w:sz w:val="22"/>
          <w:szCs w:val="22"/>
        </w:rPr>
      </w:pPr>
      <w:r>
        <w:rPr>
          <w:noProof/>
        </w:rPr>
        <w:lastRenderedPageBreak/>
        <w:drawing>
          <wp:inline distT="0" distB="0" distL="0" distR="0" wp14:anchorId="54CBE653" wp14:editId="636BBFD0">
            <wp:extent cx="8891905" cy="4740703"/>
            <wp:effectExtent l="0" t="0" r="4445" b="3175"/>
            <wp:docPr id="21" name="Imagem 2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Interface gráfica do usuário, Aplicativo&#10;&#10;Descrição gerada automaticamente"/>
                    <pic:cNvPicPr/>
                  </pic:nvPicPr>
                  <pic:blipFill rotWithShape="1">
                    <a:blip r:embed="rId7"/>
                    <a:srcRect l="13282" t="18662" r="20415" b="18497"/>
                    <a:stretch/>
                  </pic:blipFill>
                  <pic:spPr bwMode="auto">
                    <a:xfrm>
                      <a:off x="0" y="0"/>
                      <a:ext cx="8891905" cy="4740703"/>
                    </a:xfrm>
                    <a:prstGeom prst="rect">
                      <a:avLst/>
                    </a:prstGeom>
                    <a:ln>
                      <a:noFill/>
                    </a:ln>
                    <a:extLst>
                      <a:ext uri="{53640926-AAD7-44D8-BBD7-CCE9431645EC}">
                        <a14:shadowObscured xmlns:a14="http://schemas.microsoft.com/office/drawing/2010/main"/>
                      </a:ext>
                    </a:extLst>
                  </pic:spPr>
                </pic:pic>
              </a:graphicData>
            </a:graphic>
          </wp:inline>
        </w:drawing>
      </w:r>
    </w:p>
    <w:p w14:paraId="670DE41C" w14:textId="253A9D93" w:rsidR="00D40279" w:rsidRDefault="00D40279" w:rsidP="005B3907">
      <w:pPr>
        <w:pStyle w:val="Default"/>
        <w:spacing w:after="120" w:line="360" w:lineRule="auto"/>
        <w:jc w:val="both"/>
        <w:rPr>
          <w:color w:val="auto"/>
          <w:sz w:val="22"/>
          <w:szCs w:val="22"/>
        </w:rPr>
      </w:pPr>
      <w:r>
        <w:rPr>
          <w:noProof/>
        </w:rPr>
        <w:lastRenderedPageBreak/>
        <w:drawing>
          <wp:inline distT="0" distB="0" distL="0" distR="0" wp14:anchorId="362EF0AD" wp14:editId="38F821D6">
            <wp:extent cx="8891905" cy="4337590"/>
            <wp:effectExtent l="0" t="0" r="4445" b="6350"/>
            <wp:docPr id="22" name="Imagem 22"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Interface gráfica do usuário, Aplicativo, Tabela&#10;&#10;Descrição gerada automaticamente"/>
                    <pic:cNvPicPr/>
                  </pic:nvPicPr>
                  <pic:blipFill rotWithShape="1">
                    <a:blip r:embed="rId8"/>
                    <a:srcRect l="13496" t="23613" r="20630" b="19258"/>
                    <a:stretch/>
                  </pic:blipFill>
                  <pic:spPr bwMode="auto">
                    <a:xfrm>
                      <a:off x="0" y="0"/>
                      <a:ext cx="8891905" cy="4337590"/>
                    </a:xfrm>
                    <a:prstGeom prst="rect">
                      <a:avLst/>
                    </a:prstGeom>
                    <a:ln>
                      <a:noFill/>
                    </a:ln>
                    <a:extLst>
                      <a:ext uri="{53640926-AAD7-44D8-BBD7-CCE9431645EC}">
                        <a14:shadowObscured xmlns:a14="http://schemas.microsoft.com/office/drawing/2010/main"/>
                      </a:ext>
                    </a:extLst>
                  </pic:spPr>
                </pic:pic>
              </a:graphicData>
            </a:graphic>
          </wp:inline>
        </w:drawing>
      </w:r>
    </w:p>
    <w:p w14:paraId="45C1F9B7" w14:textId="77777777" w:rsidR="000F7329" w:rsidRPr="009A27A6" w:rsidRDefault="000F7329" w:rsidP="000F7329">
      <w:pPr>
        <w:tabs>
          <w:tab w:val="left" w:leader="dot" w:pos="8222"/>
        </w:tabs>
        <w:spacing w:after="0" w:line="240" w:lineRule="auto"/>
        <w:rPr>
          <w:rFonts w:ascii="Arial" w:hAnsi="Arial" w:cs="Arial"/>
          <w:sz w:val="20"/>
          <w:szCs w:val="20"/>
        </w:rPr>
      </w:pPr>
      <w:r w:rsidRPr="009A27A6">
        <w:rPr>
          <w:rFonts w:ascii="Arial" w:hAnsi="Arial" w:cs="Arial"/>
          <w:sz w:val="20"/>
          <w:szCs w:val="20"/>
        </w:rPr>
        <w:t xml:space="preserve">Fonte: Coordenação do Curso de Engenharia </w:t>
      </w:r>
      <w:r>
        <w:rPr>
          <w:rFonts w:ascii="Arial" w:hAnsi="Arial" w:cs="Arial"/>
          <w:sz w:val="20"/>
          <w:szCs w:val="20"/>
        </w:rPr>
        <w:t>de Produção</w:t>
      </w:r>
      <w:r w:rsidRPr="009A27A6">
        <w:rPr>
          <w:rFonts w:ascii="Arial" w:hAnsi="Arial" w:cs="Arial"/>
          <w:sz w:val="20"/>
          <w:szCs w:val="20"/>
        </w:rPr>
        <w:t>, 2021.</w:t>
      </w:r>
    </w:p>
    <w:p w14:paraId="4BF26861" w14:textId="77777777" w:rsidR="00D40279" w:rsidRDefault="00D40279" w:rsidP="005B3907">
      <w:pPr>
        <w:pStyle w:val="Default"/>
        <w:spacing w:after="120" w:line="360" w:lineRule="auto"/>
        <w:jc w:val="both"/>
        <w:rPr>
          <w:color w:val="auto"/>
          <w:sz w:val="22"/>
          <w:szCs w:val="22"/>
        </w:rPr>
      </w:pPr>
    </w:p>
    <w:p w14:paraId="33777F75" w14:textId="77777777" w:rsidR="00D40279" w:rsidRDefault="00D40279" w:rsidP="005B3907">
      <w:pPr>
        <w:pStyle w:val="Default"/>
        <w:spacing w:after="120" w:line="360" w:lineRule="auto"/>
        <w:jc w:val="both"/>
        <w:rPr>
          <w:color w:val="auto"/>
          <w:sz w:val="22"/>
          <w:szCs w:val="22"/>
        </w:rPr>
      </w:pPr>
    </w:p>
    <w:p w14:paraId="59931AA8" w14:textId="77777777" w:rsidR="00D40279" w:rsidRDefault="00D40279" w:rsidP="005B3907">
      <w:pPr>
        <w:pStyle w:val="Default"/>
        <w:spacing w:after="120" w:line="360" w:lineRule="auto"/>
        <w:jc w:val="both"/>
        <w:rPr>
          <w:color w:val="auto"/>
          <w:sz w:val="22"/>
          <w:szCs w:val="22"/>
        </w:rPr>
      </w:pPr>
    </w:p>
    <w:p w14:paraId="7D236967" w14:textId="77777777" w:rsidR="00D40279" w:rsidRDefault="00D40279" w:rsidP="005B3907">
      <w:pPr>
        <w:pStyle w:val="Default"/>
        <w:spacing w:after="120" w:line="360" w:lineRule="auto"/>
        <w:jc w:val="both"/>
        <w:rPr>
          <w:color w:val="auto"/>
          <w:sz w:val="22"/>
          <w:szCs w:val="22"/>
        </w:rPr>
        <w:sectPr w:rsidR="00D40279" w:rsidSect="00D40279">
          <w:pgSz w:w="16838" w:h="11906" w:orient="landscape"/>
          <w:pgMar w:top="1701" w:right="1701" w:bottom="1134" w:left="1134" w:header="709" w:footer="709" w:gutter="0"/>
          <w:cols w:space="708"/>
          <w:docGrid w:linePitch="360"/>
        </w:sectPr>
      </w:pPr>
    </w:p>
    <w:p w14:paraId="63E05252" w14:textId="73686CB3" w:rsidR="005B3907" w:rsidRPr="000433E3"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710062">
        <w:rPr>
          <w:rFonts w:ascii="Arial" w:hAnsi="Arial" w:cs="Arial"/>
          <w:sz w:val="22"/>
          <w:szCs w:val="22"/>
          <w:bdr w:val="none" w:sz="0" w:space="0" w:color="auto" w:frame="1"/>
        </w:rPr>
        <w:lastRenderedPageBreak/>
        <w:t xml:space="preserve">As </w:t>
      </w:r>
      <w:r>
        <w:rPr>
          <w:rFonts w:ascii="Arial" w:hAnsi="Arial" w:cs="Arial"/>
          <w:sz w:val="22"/>
          <w:szCs w:val="22"/>
          <w:bdr w:val="none" w:sz="0" w:space="0" w:color="auto" w:frame="1"/>
        </w:rPr>
        <w:t>atividades o</w:t>
      </w:r>
      <w:r w:rsidRPr="00710062">
        <w:rPr>
          <w:rFonts w:ascii="Arial" w:hAnsi="Arial" w:cs="Arial"/>
          <w:sz w:val="22"/>
          <w:szCs w:val="22"/>
          <w:bdr w:val="none" w:sz="0" w:space="0" w:color="auto" w:frame="1"/>
        </w:rPr>
        <w:t xml:space="preserve">brigatórias do Curso evidenciam o modelo de Currículo Conectado adotado na Univali e integram um conjunto de ações e disciplinas que permitem um percurso formativo </w:t>
      </w:r>
      <w:r>
        <w:rPr>
          <w:rFonts w:ascii="Arial" w:hAnsi="Arial" w:cs="Arial"/>
          <w:sz w:val="22"/>
          <w:szCs w:val="22"/>
          <w:bdr w:val="none" w:sz="0" w:space="0" w:color="auto" w:frame="1"/>
        </w:rPr>
        <w:t>ao</w:t>
      </w:r>
      <w:r w:rsidRPr="00710062">
        <w:rPr>
          <w:rFonts w:ascii="Arial" w:hAnsi="Arial" w:cs="Arial"/>
          <w:sz w:val="22"/>
          <w:szCs w:val="22"/>
          <w:bdr w:val="none" w:sz="0" w:space="0" w:color="auto" w:frame="1"/>
        </w:rPr>
        <w:t xml:space="preserve"> engloba</w:t>
      </w:r>
      <w:r>
        <w:rPr>
          <w:rFonts w:ascii="Arial" w:hAnsi="Arial" w:cs="Arial"/>
          <w:sz w:val="22"/>
          <w:szCs w:val="22"/>
          <w:bdr w:val="none" w:sz="0" w:space="0" w:color="auto" w:frame="1"/>
        </w:rPr>
        <w:t>r</w:t>
      </w:r>
      <w:r w:rsidRPr="00710062">
        <w:rPr>
          <w:rFonts w:ascii="Arial" w:hAnsi="Arial" w:cs="Arial"/>
          <w:sz w:val="22"/>
          <w:szCs w:val="22"/>
          <w:bdr w:val="none" w:sz="0" w:space="0" w:color="auto" w:frame="1"/>
        </w:rPr>
        <w:t xml:space="preserve"> a flexibilização curricular, a interdisciplinaridade, a integração teoria-prática, o</w:t>
      </w:r>
      <w:r w:rsidRPr="00215566">
        <w:rPr>
          <w:rFonts w:ascii="Arial" w:hAnsi="Arial" w:cs="Arial"/>
          <w:sz w:val="22"/>
          <w:szCs w:val="22"/>
          <w:bdr w:val="none" w:sz="0" w:space="0" w:color="auto" w:frame="1"/>
        </w:rPr>
        <w:t xml:space="preserve"> ensino pela pesquisa, as práticas e experiências profissionais, a curricularização da extensão </w:t>
      </w:r>
      <w:r w:rsidRPr="000433E3">
        <w:rPr>
          <w:rFonts w:ascii="Arial" w:hAnsi="Arial" w:cs="Arial"/>
          <w:sz w:val="22"/>
          <w:szCs w:val="22"/>
          <w:bdr w:val="none" w:sz="0" w:space="0" w:color="auto" w:frame="1"/>
        </w:rPr>
        <w:t>e a internacionalização do currículo, aproximando o estudante ao mercado e a realidade da profissão. Essas ações serão desenvolvidas mediante acompanhamento intencional, orientação e avaliação docente</w:t>
      </w:r>
      <w:r>
        <w:rPr>
          <w:rFonts w:ascii="Arial" w:hAnsi="Arial" w:cs="Arial"/>
          <w:sz w:val="22"/>
          <w:szCs w:val="22"/>
          <w:bdr w:val="none" w:sz="0" w:space="0" w:color="auto" w:frame="1"/>
        </w:rPr>
        <w:t>,</w:t>
      </w:r>
      <w:r w:rsidRPr="000433E3">
        <w:rPr>
          <w:rFonts w:ascii="Arial" w:hAnsi="Arial" w:cs="Arial"/>
          <w:sz w:val="22"/>
          <w:szCs w:val="22"/>
          <w:bdr w:val="none" w:sz="0" w:space="0" w:color="auto" w:frame="1"/>
        </w:rPr>
        <w:t xml:space="preserve"> estruturadas para atender trilhas de aprendizagem que preveem, ainda, o envolvimento de estudantes de diferentes cursos, possibilitando o desenvolvimento de práticas inovadoras de ensino, pesquisa e extensão.</w:t>
      </w:r>
    </w:p>
    <w:p w14:paraId="2FC30262" w14:textId="6BF82A16" w:rsidR="005B3907" w:rsidRPr="000433E3" w:rsidRDefault="005B3907" w:rsidP="005B3907">
      <w:pPr>
        <w:spacing w:after="120" w:line="360" w:lineRule="auto"/>
        <w:jc w:val="both"/>
        <w:rPr>
          <w:rFonts w:ascii="Arial" w:hAnsi="Arial" w:cs="Arial"/>
        </w:rPr>
      </w:pPr>
    </w:p>
    <w:p w14:paraId="673F4756" w14:textId="77777777" w:rsidR="005B3907" w:rsidRPr="00183629" w:rsidRDefault="005B3907" w:rsidP="005B3907">
      <w:pPr>
        <w:spacing w:after="120" w:line="360" w:lineRule="auto"/>
        <w:jc w:val="both"/>
        <w:rPr>
          <w:rFonts w:ascii="Arial" w:hAnsi="Arial" w:cs="Arial"/>
          <w:b/>
          <w:bCs/>
        </w:rPr>
      </w:pPr>
      <w:r w:rsidRPr="00183629">
        <w:rPr>
          <w:rFonts w:ascii="Arial" w:hAnsi="Arial" w:cs="Arial"/>
          <w:b/>
          <w:bCs/>
        </w:rPr>
        <w:t>5. ESTÁGIO CURRICULAR SUPERVISIONADO</w:t>
      </w:r>
    </w:p>
    <w:p w14:paraId="01A09100" w14:textId="31093886" w:rsidR="005B3907" w:rsidRPr="005163A9" w:rsidRDefault="005B3907" w:rsidP="005B3907">
      <w:pPr>
        <w:pStyle w:val="Default"/>
        <w:spacing w:after="120" w:line="360" w:lineRule="auto"/>
        <w:jc w:val="both"/>
        <w:rPr>
          <w:color w:val="auto"/>
          <w:sz w:val="22"/>
          <w:szCs w:val="22"/>
        </w:rPr>
      </w:pPr>
      <w:r w:rsidRPr="005163A9">
        <w:rPr>
          <w:color w:val="auto"/>
          <w:sz w:val="22"/>
          <w:szCs w:val="22"/>
        </w:rPr>
        <w:t xml:space="preserve">Na matriz do curso </w:t>
      </w:r>
      <w:r w:rsidR="005163A9" w:rsidRPr="005163A9">
        <w:rPr>
          <w:color w:val="auto"/>
          <w:sz w:val="22"/>
          <w:szCs w:val="22"/>
        </w:rPr>
        <w:t>de Engenharia de Produção</w:t>
      </w:r>
      <w:r w:rsidRPr="005163A9">
        <w:rPr>
          <w:color w:val="auto"/>
          <w:sz w:val="22"/>
          <w:szCs w:val="22"/>
        </w:rPr>
        <w:t xml:space="preserve">, o Estágio Supervisionado é obrigatório e integraliza </w:t>
      </w:r>
      <w:r w:rsidR="005163A9" w:rsidRPr="005163A9">
        <w:rPr>
          <w:color w:val="auto"/>
          <w:sz w:val="22"/>
          <w:szCs w:val="22"/>
        </w:rPr>
        <w:t>165</w:t>
      </w:r>
      <w:r w:rsidRPr="005163A9">
        <w:rPr>
          <w:color w:val="auto"/>
          <w:sz w:val="22"/>
          <w:szCs w:val="22"/>
        </w:rPr>
        <w:t xml:space="preserve"> horas de atividades na disciplina</w:t>
      </w:r>
      <w:r w:rsidR="005163A9" w:rsidRPr="005163A9">
        <w:rPr>
          <w:color w:val="auto"/>
          <w:sz w:val="22"/>
          <w:szCs w:val="22"/>
        </w:rPr>
        <w:t xml:space="preserve"> 15571 Estágio supervisionado</w:t>
      </w:r>
      <w:r w:rsidRPr="005163A9">
        <w:rPr>
          <w:color w:val="auto"/>
          <w:sz w:val="22"/>
          <w:szCs w:val="22"/>
        </w:rPr>
        <w:t xml:space="preserve">, prevista para o </w:t>
      </w:r>
      <w:r w:rsidR="005163A9" w:rsidRPr="005163A9">
        <w:rPr>
          <w:color w:val="auto"/>
          <w:sz w:val="22"/>
          <w:szCs w:val="22"/>
        </w:rPr>
        <w:t>10</w:t>
      </w:r>
      <w:r w:rsidRPr="005163A9">
        <w:rPr>
          <w:color w:val="auto"/>
          <w:sz w:val="22"/>
          <w:szCs w:val="22"/>
        </w:rPr>
        <w:t xml:space="preserve">º período, existindo um Regulamento específico que o normatiza (Resolução </w:t>
      </w:r>
      <w:r w:rsidR="005163A9" w:rsidRPr="005163A9">
        <w:rPr>
          <w:color w:val="auto"/>
          <w:sz w:val="22"/>
          <w:szCs w:val="22"/>
        </w:rPr>
        <w:t>nº 037/CONSUN-CaEN/2021</w:t>
      </w:r>
      <w:r w:rsidRPr="005163A9">
        <w:rPr>
          <w:color w:val="auto"/>
          <w:sz w:val="22"/>
          <w:szCs w:val="22"/>
        </w:rPr>
        <w:t xml:space="preserve">). </w:t>
      </w:r>
    </w:p>
    <w:p w14:paraId="0CD7941D" w14:textId="77777777" w:rsidR="00FF3C22" w:rsidRDefault="005163A9" w:rsidP="005B3907">
      <w:pPr>
        <w:pStyle w:val="Default"/>
        <w:spacing w:after="120" w:line="360" w:lineRule="auto"/>
        <w:jc w:val="both"/>
        <w:rPr>
          <w:sz w:val="22"/>
          <w:szCs w:val="22"/>
        </w:rPr>
      </w:pPr>
      <w:r w:rsidRPr="005163A9">
        <w:rPr>
          <w:sz w:val="22"/>
          <w:szCs w:val="22"/>
        </w:rPr>
        <w:t xml:space="preserve">A realização do Estágio Curricular Supervisionado tem como objetivo a promoção de vivências, na prática profissional, dos conteúdos acadêmicos, propiciando a ampliação de conhecimentos e atitudes relacionadas com a profissão escolhida pelo estudante. Além disso, o estágio permite a troca de experiências entre os funcionários de uma empresa, bem como o intercâmbio de novas ideias, conceitos, planos e estratégias, integrando a Universidade com a Comunidade e o mercado de trabalho. </w:t>
      </w:r>
    </w:p>
    <w:p w14:paraId="20E71C44" w14:textId="77777777" w:rsidR="00FF3C22" w:rsidRDefault="005163A9" w:rsidP="005B3907">
      <w:pPr>
        <w:pStyle w:val="Default"/>
        <w:spacing w:after="120" w:line="360" w:lineRule="auto"/>
        <w:jc w:val="both"/>
        <w:rPr>
          <w:sz w:val="22"/>
          <w:szCs w:val="22"/>
        </w:rPr>
      </w:pPr>
      <w:r w:rsidRPr="005163A9">
        <w:rPr>
          <w:sz w:val="22"/>
          <w:szCs w:val="22"/>
        </w:rPr>
        <w:t xml:space="preserve">Espera-se que os acadêmicos, nessa experiência, possam perceber-se atuantes e agentes de mudanças, nas instituições onde realizam o estágio, quanto na sua apresentação enquanto capazes de formalizar, em seus trabalhos escritos, a análise técnico-científica da realidade percebida e propostas de mudança sugeridas. Assim como os estágios representam valiosa oportunidade de aproximação dos acadêmicos com o mercado de trabalho, ligado à sua área de formação, também oferecem à Instituição, organização ou instituição que os recebe, a oportunidade de compreender o potencial dos futuros profissionais que a Univali está formando. </w:t>
      </w:r>
    </w:p>
    <w:p w14:paraId="54BD1F5A" w14:textId="5D341892" w:rsidR="005B3907" w:rsidRPr="00183629" w:rsidRDefault="005163A9" w:rsidP="00FF3C22">
      <w:pPr>
        <w:pStyle w:val="Default"/>
        <w:spacing w:after="120" w:line="360" w:lineRule="auto"/>
        <w:jc w:val="both"/>
      </w:pPr>
      <w:r w:rsidRPr="005163A9">
        <w:rPr>
          <w:sz w:val="22"/>
          <w:szCs w:val="22"/>
        </w:rPr>
        <w:t>Por estes motivos é que os estágios são planejados e executados sob critérios rigorosos, de tal modo que, além de cumprirem seu objetivo principal de formação do acadêmico como profissional e cidadão, simultaneamente valorizem, promovam e divulguem suas potencialidades</w:t>
      </w:r>
      <w:r w:rsidR="00F97071">
        <w:rPr>
          <w:color w:val="FF0000"/>
          <w:sz w:val="22"/>
          <w:szCs w:val="22"/>
        </w:rPr>
        <w:t>.</w:t>
      </w:r>
      <w:r w:rsidR="005B3907" w:rsidRPr="00183629">
        <w:rPr>
          <w:color w:val="FF0000"/>
          <w:sz w:val="22"/>
          <w:szCs w:val="22"/>
        </w:rPr>
        <w:t xml:space="preserve"> </w:t>
      </w:r>
      <w:r w:rsidR="005B3907" w:rsidRPr="00183629">
        <w:t>Na condução direta das atividades de estágio há um professor responsável que atua em parceria com os professores orientadores</w:t>
      </w:r>
      <w:r w:rsidR="005B3907">
        <w:t>,</w:t>
      </w:r>
      <w:r w:rsidR="005B3907" w:rsidRPr="00183629">
        <w:t xml:space="preserve"> sob a coordenação geral do coordenador do Curso. O professor responsável organiza </w:t>
      </w:r>
      <w:r w:rsidR="005B3907" w:rsidRPr="00183629">
        <w:lastRenderedPageBreak/>
        <w:t xml:space="preserve">atividades relativas ao estágio, faz contato com as empresas interessadas em contratar estagiários, organiza o processo avaliativo e cuida para que a documentação esteja em conformidade com a Lei de Estágios. </w:t>
      </w:r>
    </w:p>
    <w:p w14:paraId="76689FA3" w14:textId="78D5B893" w:rsidR="005B3907" w:rsidRPr="00183629" w:rsidRDefault="005B3907" w:rsidP="005B3907">
      <w:pPr>
        <w:spacing w:after="120" w:line="360" w:lineRule="auto"/>
        <w:jc w:val="both"/>
        <w:rPr>
          <w:rFonts w:ascii="Arial" w:hAnsi="Arial" w:cs="Arial"/>
        </w:rPr>
      </w:pPr>
      <w:r w:rsidRPr="00183629">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26C133F1" w14:textId="77777777" w:rsidR="005B3907" w:rsidRPr="00183629" w:rsidRDefault="005B3907" w:rsidP="005B3907">
      <w:pPr>
        <w:spacing w:after="120" w:line="360" w:lineRule="auto"/>
        <w:jc w:val="both"/>
        <w:rPr>
          <w:rFonts w:ascii="Arial" w:hAnsi="Arial" w:cs="Arial"/>
        </w:rPr>
      </w:pPr>
      <w:r w:rsidRPr="00183629">
        <w:rPr>
          <w:rFonts w:ascii="Arial" w:hAnsi="Arial" w:cs="Arial"/>
        </w:rPr>
        <w:t>O sistema de avaliação se dá através do acompanhamento e preenchimento de fichas de acompanhamento e orientação, além d</w:t>
      </w:r>
      <w:r>
        <w:rPr>
          <w:rFonts w:ascii="Arial" w:hAnsi="Arial" w:cs="Arial"/>
        </w:rPr>
        <w:t>a análise</w:t>
      </w:r>
      <w:r w:rsidRPr="00183629">
        <w:rPr>
          <w:rFonts w:ascii="Arial" w:hAnsi="Arial" w:cs="Arial"/>
        </w:rPr>
        <w:t xml:space="preserve"> </w:t>
      </w:r>
      <w:r>
        <w:rPr>
          <w:rFonts w:ascii="Arial" w:hAnsi="Arial" w:cs="Arial"/>
        </w:rPr>
        <w:t>d</w:t>
      </w:r>
      <w:r w:rsidRPr="00183629">
        <w:rPr>
          <w:rFonts w:ascii="Arial" w:hAnsi="Arial" w:cs="Arial"/>
        </w:rPr>
        <w:t xml:space="preserve">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5A0AC07D" w14:textId="77777777" w:rsidR="005B3907" w:rsidRPr="00183629" w:rsidRDefault="005B3907" w:rsidP="005B3907">
      <w:pPr>
        <w:spacing w:after="120" w:line="360" w:lineRule="auto"/>
        <w:jc w:val="both"/>
        <w:rPr>
          <w:rFonts w:ascii="Arial" w:hAnsi="Arial" w:cs="Arial"/>
        </w:rPr>
      </w:pPr>
      <w:r w:rsidRPr="00183629">
        <w:rPr>
          <w:rFonts w:ascii="Arial" w:hAnsi="Arial" w:cs="Arial"/>
        </w:rPr>
        <w:t>O curso mantém contato com instituições intervenientes para a busca constante de novas oportunidades de colocação dos alunos.</w:t>
      </w:r>
    </w:p>
    <w:p w14:paraId="69875300" w14:textId="77777777" w:rsidR="005B3907" w:rsidRPr="00183629" w:rsidRDefault="005B3907" w:rsidP="005B3907">
      <w:pPr>
        <w:spacing w:after="120" w:line="360" w:lineRule="auto"/>
        <w:jc w:val="both"/>
        <w:rPr>
          <w:rFonts w:ascii="Arial" w:hAnsi="Arial" w:cs="Arial"/>
          <w:b/>
        </w:rPr>
      </w:pPr>
    </w:p>
    <w:p w14:paraId="07880DCE" w14:textId="77777777" w:rsidR="005B3907" w:rsidRPr="00183629" w:rsidRDefault="005B3907" w:rsidP="005B3907">
      <w:pPr>
        <w:spacing w:after="120" w:line="360" w:lineRule="auto"/>
        <w:jc w:val="both"/>
        <w:rPr>
          <w:rFonts w:ascii="Arial" w:hAnsi="Arial" w:cs="Arial"/>
          <w:b/>
        </w:rPr>
      </w:pPr>
      <w:r w:rsidRPr="00183629">
        <w:rPr>
          <w:rFonts w:ascii="Arial" w:hAnsi="Arial" w:cs="Arial"/>
          <w:b/>
        </w:rPr>
        <w:t>6. TRABALHO DE CONCLUSÃO DE CURSO (TCC)</w:t>
      </w:r>
    </w:p>
    <w:p w14:paraId="66B048C2" w14:textId="77777777" w:rsidR="00FF3C22" w:rsidRPr="00FF3C22" w:rsidRDefault="00FF3C22" w:rsidP="00FF3C22">
      <w:pPr>
        <w:pStyle w:val="NormalWeb"/>
        <w:spacing w:before="120" w:beforeAutospacing="0" w:after="0" w:afterAutospacing="0" w:line="360" w:lineRule="auto"/>
        <w:ind w:firstLine="709"/>
        <w:jc w:val="both"/>
        <w:rPr>
          <w:rFonts w:ascii="Arial" w:eastAsiaTheme="minorHAnsi" w:hAnsi="Arial" w:cs="Arial"/>
          <w:sz w:val="22"/>
          <w:szCs w:val="22"/>
          <w:lang w:eastAsia="en-US"/>
        </w:rPr>
      </w:pPr>
      <w:r w:rsidRPr="00FF3C22">
        <w:rPr>
          <w:rFonts w:ascii="Arial" w:eastAsiaTheme="minorHAnsi" w:hAnsi="Arial" w:cs="Arial"/>
          <w:sz w:val="22"/>
          <w:szCs w:val="22"/>
          <w:lang w:eastAsia="en-US"/>
        </w:rPr>
        <w:t>O Trabalho de Conclusão do Curso de Engenharia de Produção na Univali, denomina-se Trabalho de Iniciação Científica e Tecnológica – TICT. Obedece a Regulamento específico (Resolução n.º 037/CONSUN-CaEn/2021) que define, a carga horária, as atribuições dos discentes e docentes envolvidos, as formas e critérios de acompanhamento e avaliação.</w:t>
      </w:r>
    </w:p>
    <w:p w14:paraId="13E41777" w14:textId="77777777" w:rsidR="00FF3C22" w:rsidRPr="00FF3C22" w:rsidRDefault="00FF3C22" w:rsidP="00FF3C22">
      <w:pPr>
        <w:pStyle w:val="NormalWeb"/>
        <w:spacing w:before="120" w:beforeAutospacing="0" w:after="0" w:afterAutospacing="0" w:line="360" w:lineRule="auto"/>
        <w:ind w:firstLine="709"/>
        <w:jc w:val="both"/>
        <w:rPr>
          <w:rFonts w:ascii="Arial" w:eastAsiaTheme="minorHAnsi" w:hAnsi="Arial" w:cs="Arial"/>
          <w:sz w:val="22"/>
          <w:szCs w:val="22"/>
          <w:lang w:eastAsia="en-US"/>
        </w:rPr>
      </w:pPr>
      <w:r w:rsidRPr="00FF3C22">
        <w:rPr>
          <w:rFonts w:ascii="Arial" w:eastAsiaTheme="minorHAnsi" w:hAnsi="Arial" w:cs="Arial"/>
          <w:sz w:val="22"/>
          <w:szCs w:val="22"/>
          <w:lang w:eastAsia="en-US"/>
        </w:rPr>
        <w:t>Desenvolvido no 9º e 10º períodos, totalizando 240 horas, tem como objetivos: o desenvolvimento de um trabalho técnico ou científico que trabalhe temas da área de Engenharia de Produção, gerando inovação, ciência ou melhorias na área e tema proposto. A estrutura organizacional para a realização do TICT é composta pelo Coordenador do Curso; Professor(a) Responsável pelo TICT; Professor(a) Orientador(a) e acadêmico (a) com atribuições e orientações já previstas no Regulamento do Estágio Obrigatório, do Trabalho de Iniciação Científica, do Estágio Não Obrigatório e das Atividades Complementares do Curso de Engenharia de Produção.</w:t>
      </w:r>
    </w:p>
    <w:p w14:paraId="3064F3AB" w14:textId="77777777" w:rsidR="00FF3C22" w:rsidRPr="00400D26" w:rsidRDefault="00FF3C22" w:rsidP="00FF3C22">
      <w:pPr>
        <w:pStyle w:val="NormalWeb"/>
        <w:spacing w:before="120" w:beforeAutospacing="0" w:after="0" w:afterAutospacing="0" w:line="360" w:lineRule="auto"/>
        <w:ind w:firstLine="709"/>
        <w:jc w:val="both"/>
        <w:rPr>
          <w:rFonts w:ascii="Arial" w:eastAsiaTheme="minorHAnsi" w:hAnsi="Arial" w:cs="Arial"/>
          <w:sz w:val="22"/>
          <w:szCs w:val="22"/>
          <w:lang w:eastAsia="en-US"/>
        </w:rPr>
      </w:pPr>
      <w:r w:rsidRPr="00FF3C22">
        <w:rPr>
          <w:rFonts w:ascii="Arial" w:eastAsiaTheme="minorHAnsi" w:hAnsi="Arial" w:cs="Arial"/>
          <w:sz w:val="22"/>
          <w:szCs w:val="22"/>
          <w:lang w:eastAsia="en-US"/>
        </w:rPr>
        <w:t xml:space="preserve">A Univali dispõe ainda, de </w:t>
      </w:r>
      <w:r w:rsidRPr="00400D26">
        <w:rPr>
          <w:rFonts w:ascii="Arial" w:eastAsiaTheme="minorHAnsi" w:hAnsi="Arial" w:cs="Arial"/>
          <w:sz w:val="22"/>
          <w:szCs w:val="22"/>
          <w:lang w:eastAsia="en-US"/>
        </w:rPr>
        <w:t>manual de apoio à produção dos trabalhos, denominados Cadernos de Ensino (</w:t>
      </w:r>
      <w:hyperlink r:id="rId9" w:tgtFrame="_blank" w:history="1">
        <w:r w:rsidRPr="00FF3C22">
          <w:rPr>
            <w:rFonts w:eastAsiaTheme="minorHAnsi"/>
            <w:lang w:eastAsia="en-US"/>
          </w:rPr>
          <w:t>Elaboração de Trabalhos Acadêmico-Científicos</w:t>
        </w:r>
      </w:hyperlink>
      <w:r w:rsidRPr="00400D26">
        <w:rPr>
          <w:rFonts w:ascii="Arial" w:eastAsiaTheme="minorHAnsi" w:hAnsi="Arial" w:cs="Arial"/>
          <w:sz w:val="22"/>
          <w:szCs w:val="22"/>
          <w:lang w:eastAsia="en-US"/>
        </w:rPr>
        <w:t>, Produção acadêmico-</w:t>
      </w:r>
      <w:r w:rsidRPr="00400D26">
        <w:rPr>
          <w:rFonts w:ascii="Arial" w:eastAsiaTheme="minorHAnsi" w:hAnsi="Arial" w:cs="Arial"/>
          <w:sz w:val="22"/>
          <w:szCs w:val="22"/>
          <w:lang w:eastAsia="en-US"/>
        </w:rPr>
        <w:lastRenderedPageBreak/>
        <w:t xml:space="preserve">científica: a pesquisa e o ensaio), disponíveis no endereço </w:t>
      </w:r>
      <w:hyperlink r:id="rId10" w:history="1">
        <w:r w:rsidRPr="00FF3C22">
          <w:rPr>
            <w:rFonts w:eastAsiaTheme="minorHAnsi"/>
          </w:rPr>
          <w:t>https://www.univali.br/vida-no-campus/biblioteca/cadernos-de-ensino/Paginas/default.aspx</w:t>
        </w:r>
      </w:hyperlink>
      <w:r w:rsidRPr="00400D26">
        <w:rPr>
          <w:rFonts w:ascii="Arial" w:eastAsiaTheme="minorHAnsi" w:hAnsi="Arial" w:cs="Arial"/>
          <w:sz w:val="22"/>
          <w:szCs w:val="22"/>
          <w:lang w:eastAsia="en-US"/>
        </w:rPr>
        <w:t>, que complementam as orientações contidas nos Regulamentos dos Cursos.</w:t>
      </w:r>
    </w:p>
    <w:p w14:paraId="2BE4ACE2" w14:textId="77777777" w:rsidR="00FF3C22" w:rsidRPr="00FF3C22" w:rsidRDefault="00FF3C22" w:rsidP="00FF3C22">
      <w:pPr>
        <w:pStyle w:val="NormalWeb"/>
        <w:spacing w:before="120" w:beforeAutospacing="0" w:after="0" w:afterAutospacing="0" w:line="360" w:lineRule="auto"/>
        <w:ind w:firstLine="709"/>
        <w:jc w:val="both"/>
        <w:rPr>
          <w:rFonts w:ascii="Arial" w:eastAsiaTheme="minorHAnsi" w:hAnsi="Arial" w:cs="Arial"/>
          <w:sz w:val="22"/>
          <w:szCs w:val="22"/>
          <w:lang w:eastAsia="en-US"/>
        </w:rPr>
      </w:pPr>
      <w:r w:rsidRPr="00FF3C22">
        <w:rPr>
          <w:rFonts w:ascii="Arial" w:eastAsiaTheme="minorHAnsi" w:hAnsi="Arial" w:cs="Arial"/>
          <w:sz w:val="22"/>
          <w:szCs w:val="22"/>
          <w:lang w:eastAsia="en-US"/>
        </w:rPr>
        <w:t>O Trabalho de Conclusão de Curso proposto para o Curso de Engenharia de Produção, deve apresentar as seguintes características: ser desenvolvido individualmente, em campo de atuação e tema relacionado com a formação da área de conhecimento e aplicação da Engenharia de Produção, à escolha do acadêmico, sob a orientação de um professor, dentro da Univali ou em outras instituições públicas ou privadas.</w:t>
      </w:r>
    </w:p>
    <w:p w14:paraId="7EC911B2" w14:textId="77777777" w:rsidR="00FF3C22" w:rsidRPr="00FF3C22" w:rsidRDefault="00FF3C22" w:rsidP="00FF3C22">
      <w:pPr>
        <w:pStyle w:val="NormalWeb"/>
        <w:spacing w:before="120" w:beforeAutospacing="0" w:after="0" w:afterAutospacing="0" w:line="360" w:lineRule="auto"/>
        <w:ind w:firstLine="709"/>
        <w:jc w:val="both"/>
        <w:rPr>
          <w:rFonts w:ascii="Arial" w:eastAsiaTheme="minorHAnsi" w:hAnsi="Arial" w:cs="Arial"/>
          <w:sz w:val="22"/>
          <w:szCs w:val="22"/>
          <w:lang w:eastAsia="en-US"/>
        </w:rPr>
      </w:pPr>
      <w:r w:rsidRPr="00FF3C22">
        <w:rPr>
          <w:rFonts w:ascii="Arial" w:eastAsiaTheme="minorHAnsi" w:hAnsi="Arial" w:cs="Arial"/>
          <w:sz w:val="22"/>
          <w:szCs w:val="22"/>
          <w:lang w:eastAsia="en-US"/>
        </w:rPr>
        <w:t>A avaliação prevê defesa oral perante banca pública e média final mínima igual a 7,0 (sete).</w:t>
      </w:r>
    </w:p>
    <w:p w14:paraId="02B8D154" w14:textId="3672ABDC" w:rsidR="00FF3C22" w:rsidRPr="00FF3C22" w:rsidRDefault="00FF3C22" w:rsidP="00FF3C22">
      <w:pPr>
        <w:pStyle w:val="NormalWeb"/>
        <w:spacing w:before="120" w:beforeAutospacing="0" w:after="0" w:afterAutospacing="0" w:line="360" w:lineRule="auto"/>
        <w:ind w:firstLine="709"/>
        <w:jc w:val="both"/>
        <w:rPr>
          <w:rFonts w:ascii="Arial" w:eastAsiaTheme="minorHAnsi" w:hAnsi="Arial" w:cs="Arial"/>
          <w:sz w:val="22"/>
          <w:szCs w:val="22"/>
          <w:lang w:eastAsia="en-US"/>
        </w:rPr>
      </w:pPr>
      <w:r w:rsidRPr="00FF3C22">
        <w:rPr>
          <w:rFonts w:ascii="Arial" w:eastAsiaTheme="minorHAnsi" w:hAnsi="Arial" w:cs="Arial"/>
          <w:sz w:val="22"/>
          <w:szCs w:val="22"/>
          <w:lang w:eastAsia="en-US"/>
        </w:rPr>
        <w:t xml:space="preserve">O </w:t>
      </w:r>
      <w:r w:rsidRPr="00FF3C22">
        <w:rPr>
          <w:rFonts w:ascii="Arial" w:eastAsiaTheme="minorHAnsi" w:hAnsi="Arial" w:cs="Arial"/>
          <w:sz w:val="22"/>
          <w:szCs w:val="22"/>
          <w:lang w:eastAsia="en-US"/>
        </w:rPr>
        <w:fldChar w:fldCharType="begin"/>
      </w:r>
      <w:r w:rsidRPr="00FF3C22">
        <w:rPr>
          <w:rFonts w:ascii="Arial" w:eastAsiaTheme="minorHAnsi" w:hAnsi="Arial" w:cs="Arial"/>
          <w:sz w:val="22"/>
          <w:szCs w:val="22"/>
          <w:lang w:eastAsia="en-US"/>
        </w:rPr>
        <w:instrText xml:space="preserve"> REF _Ref104142183 \r \h </w:instrText>
      </w:r>
      <w:r w:rsidRPr="00FF3C22">
        <w:rPr>
          <w:rFonts w:ascii="Arial" w:eastAsiaTheme="minorHAnsi" w:hAnsi="Arial" w:cs="Arial"/>
          <w:sz w:val="22"/>
          <w:szCs w:val="22"/>
          <w:lang w:eastAsia="en-US"/>
        </w:rPr>
      </w:r>
      <w:r>
        <w:rPr>
          <w:rFonts w:ascii="Arial" w:eastAsiaTheme="minorHAnsi" w:hAnsi="Arial" w:cs="Arial"/>
          <w:sz w:val="22"/>
          <w:szCs w:val="22"/>
          <w:lang w:eastAsia="en-US"/>
        </w:rPr>
        <w:instrText xml:space="preserve"> \* MERGEFORMAT </w:instrText>
      </w:r>
      <w:r w:rsidRPr="00FF3C22">
        <w:rPr>
          <w:rFonts w:ascii="Arial" w:eastAsiaTheme="minorHAnsi" w:hAnsi="Arial" w:cs="Arial"/>
          <w:sz w:val="22"/>
          <w:szCs w:val="22"/>
          <w:lang w:eastAsia="en-US"/>
        </w:rPr>
        <w:fldChar w:fldCharType="separate"/>
      </w:r>
      <w:r w:rsidRPr="00FF3C22">
        <w:rPr>
          <w:rFonts w:ascii="Arial" w:eastAsiaTheme="minorHAnsi" w:hAnsi="Arial" w:cs="Arial"/>
          <w:sz w:val="22"/>
          <w:szCs w:val="22"/>
          <w:lang w:eastAsia="en-US"/>
        </w:rPr>
        <w:t>Quadro 2</w:t>
      </w:r>
      <w:r w:rsidRPr="00FF3C22">
        <w:rPr>
          <w:rFonts w:ascii="Arial" w:eastAsiaTheme="minorHAnsi" w:hAnsi="Arial" w:cs="Arial"/>
          <w:sz w:val="22"/>
          <w:szCs w:val="22"/>
          <w:lang w:eastAsia="en-US"/>
        </w:rPr>
        <w:fldChar w:fldCharType="end"/>
      </w:r>
      <w:r w:rsidRPr="00FF3C22">
        <w:rPr>
          <w:rFonts w:ascii="Arial" w:eastAsiaTheme="minorHAnsi" w:hAnsi="Arial" w:cs="Arial"/>
          <w:sz w:val="22"/>
          <w:szCs w:val="22"/>
          <w:lang w:eastAsia="en-US"/>
        </w:rPr>
        <w:t xml:space="preserve"> apresenta o conjunto dos Trabalhos de Conclusão de Curso apresentados nos anos 2020-2021 no Curso de Engenharia de Produção. A escolha por trabalhos da área gestão e produção, reforça o interesse dos acadêmicos pela temática específica da área. A relação de acadêmicos/orientador reforça que a estrutura do corpo social é suficiente para atender a demanda do curso. </w:t>
      </w:r>
    </w:p>
    <w:p w14:paraId="07433A24" w14:textId="77777777" w:rsidR="00FF3C22" w:rsidRPr="00CF338C" w:rsidRDefault="00FF3C22" w:rsidP="00FF3C22">
      <w:pPr>
        <w:pStyle w:val="QUADROS"/>
      </w:pPr>
      <w:bookmarkStart w:id="4" w:name="_Ref85115192"/>
      <w:bookmarkStart w:id="5" w:name="_Ref104142183"/>
      <w:bookmarkStart w:id="6" w:name="_Toc127264032"/>
      <w:r w:rsidRPr="00CF338C">
        <w:rPr>
          <w:b/>
        </w:rPr>
        <w:t>:</w:t>
      </w:r>
      <w:r w:rsidRPr="00CF338C">
        <w:t xml:space="preserve"> Trabalhos de Conclusão de Curso apresentados nos anos 2020-2021</w:t>
      </w:r>
      <w:bookmarkEnd w:id="4"/>
      <w:bookmarkEnd w:id="5"/>
      <w:bookmarkEnd w:id="6"/>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1227"/>
        <w:gridCol w:w="2021"/>
        <w:gridCol w:w="1410"/>
        <w:gridCol w:w="1450"/>
      </w:tblGrid>
      <w:tr w:rsidR="00FF3C22" w:rsidRPr="006F79A2" w14:paraId="46C5035D" w14:textId="77777777" w:rsidTr="003D7F22">
        <w:trPr>
          <w:trHeight w:val="284"/>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1A3A84" w14:textId="77777777" w:rsidR="00FF3C22" w:rsidRPr="006F79A2" w:rsidRDefault="00FF3C22" w:rsidP="003D7F22">
            <w:pPr>
              <w:spacing w:before="20" w:after="20" w:line="240" w:lineRule="auto"/>
              <w:jc w:val="center"/>
              <w:rPr>
                <w:rFonts w:ascii="Arial" w:hAnsi="Arial" w:cs="Arial"/>
                <w:b/>
                <w:sz w:val="20"/>
                <w:szCs w:val="20"/>
              </w:rPr>
            </w:pPr>
            <w:r w:rsidRPr="006F79A2">
              <w:rPr>
                <w:rFonts w:ascii="Arial" w:hAnsi="Arial" w:cs="Arial"/>
                <w:b/>
                <w:sz w:val="20"/>
                <w:szCs w:val="20"/>
              </w:rPr>
              <w:t>TCCs 2020-2021 – DEFESA EM BANCA EXAMINADORA</w:t>
            </w:r>
          </w:p>
          <w:p w14:paraId="3E43B6B5" w14:textId="77777777" w:rsidR="00FF3C22" w:rsidRPr="006F79A2" w:rsidRDefault="00FF3C22" w:rsidP="003D7F22">
            <w:pPr>
              <w:spacing w:before="20" w:after="20" w:line="240" w:lineRule="auto"/>
              <w:jc w:val="center"/>
              <w:rPr>
                <w:rFonts w:ascii="Arial" w:hAnsi="Arial" w:cs="Arial"/>
                <w:b/>
                <w:sz w:val="20"/>
                <w:szCs w:val="20"/>
              </w:rPr>
            </w:pPr>
            <w:r w:rsidRPr="006F79A2">
              <w:rPr>
                <w:rFonts w:ascii="Arial" w:hAnsi="Arial" w:cs="Arial"/>
                <w:b/>
                <w:sz w:val="20"/>
                <w:szCs w:val="20"/>
              </w:rPr>
              <w:t>C</w:t>
            </w:r>
            <w:r>
              <w:rPr>
                <w:rFonts w:ascii="Arial" w:hAnsi="Arial" w:cs="Arial"/>
                <w:b/>
                <w:sz w:val="20"/>
                <w:szCs w:val="20"/>
              </w:rPr>
              <w:t>urso de</w:t>
            </w:r>
            <w:r w:rsidRPr="006F79A2">
              <w:rPr>
                <w:rFonts w:ascii="Arial" w:hAnsi="Arial" w:cs="Arial"/>
                <w:b/>
                <w:sz w:val="20"/>
                <w:szCs w:val="20"/>
              </w:rPr>
              <w:t xml:space="preserve"> </w:t>
            </w:r>
            <w:r>
              <w:rPr>
                <w:rFonts w:ascii="Arial" w:hAnsi="Arial" w:cs="Arial"/>
                <w:b/>
                <w:sz w:val="20"/>
                <w:szCs w:val="20"/>
              </w:rPr>
              <w:t>Engenharia de Produção</w:t>
            </w:r>
          </w:p>
        </w:tc>
      </w:tr>
      <w:tr w:rsidR="00FF3C22" w:rsidRPr="006F79A2" w14:paraId="2D239CBD" w14:textId="77777777" w:rsidTr="003D7F22">
        <w:trPr>
          <w:trHeight w:val="284"/>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1ED6D0" w14:textId="77777777" w:rsidR="00FF3C22" w:rsidRPr="006F79A2" w:rsidRDefault="00FF3C22" w:rsidP="003D7F22">
            <w:pPr>
              <w:keepNext/>
              <w:spacing w:after="0" w:line="240" w:lineRule="auto"/>
              <w:jc w:val="center"/>
              <w:rPr>
                <w:rFonts w:ascii="Arial" w:hAnsi="Arial" w:cs="Arial"/>
                <w:sz w:val="20"/>
                <w:szCs w:val="20"/>
              </w:rPr>
            </w:pPr>
            <w:r w:rsidRPr="006F79A2">
              <w:rPr>
                <w:rFonts w:ascii="Arial" w:hAnsi="Arial" w:cs="Arial"/>
                <w:b/>
                <w:sz w:val="20"/>
                <w:szCs w:val="20"/>
              </w:rPr>
              <w:t>2020/I</w:t>
            </w:r>
          </w:p>
        </w:tc>
      </w:tr>
      <w:tr w:rsidR="00FF3C22" w:rsidRPr="006F79A2" w14:paraId="7D852A8B"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40DAD2"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Áreas/Linhas de pesquisa</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17942A"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649BDBFC"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trabalhos</w:t>
            </w:r>
          </w:p>
        </w:tc>
        <w:tc>
          <w:tcPr>
            <w:tcW w:w="2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32C63"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73DAA3A2"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Professores Orientadores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C47D9B"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Nº</w:t>
            </w:r>
          </w:p>
          <w:p w14:paraId="7E13719B"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Acadêmicos</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FA4064"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Relação </w:t>
            </w:r>
            <w:r>
              <w:rPr>
                <w:rFonts w:ascii="Arial" w:hAnsi="Arial" w:cs="Arial"/>
                <w:b/>
                <w:sz w:val="20"/>
                <w:szCs w:val="20"/>
              </w:rPr>
              <w:t>Acadêmicos</w:t>
            </w:r>
            <w:r w:rsidRPr="006F79A2">
              <w:rPr>
                <w:rFonts w:ascii="Arial" w:hAnsi="Arial" w:cs="Arial"/>
                <w:b/>
                <w:sz w:val="20"/>
                <w:szCs w:val="20"/>
              </w:rPr>
              <w:t>/ Orientador</w:t>
            </w:r>
          </w:p>
        </w:tc>
      </w:tr>
      <w:tr w:rsidR="00FF3C22" w:rsidRPr="006F79A2" w14:paraId="2EC64B79"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tcPr>
          <w:p w14:paraId="78BE1E1D" w14:textId="77777777" w:rsidR="00FF3C22" w:rsidRPr="006F79A2" w:rsidRDefault="00FF3C22" w:rsidP="003D7F22">
            <w:pPr>
              <w:spacing w:after="0" w:line="240" w:lineRule="auto"/>
              <w:rPr>
                <w:rFonts w:ascii="Arial" w:hAnsi="Arial" w:cs="Arial"/>
                <w:sz w:val="20"/>
                <w:szCs w:val="20"/>
              </w:rPr>
            </w:pPr>
            <w:r>
              <w:rPr>
                <w:rFonts w:ascii="Arial" w:hAnsi="Arial" w:cs="Arial"/>
                <w:b/>
                <w:sz w:val="20"/>
                <w:szCs w:val="20"/>
              </w:rPr>
              <w:t>Gestão e Produção</w:t>
            </w:r>
          </w:p>
        </w:tc>
        <w:tc>
          <w:tcPr>
            <w:tcW w:w="1227" w:type="dxa"/>
            <w:tcBorders>
              <w:top w:val="single" w:sz="4" w:space="0" w:color="auto"/>
              <w:left w:val="single" w:sz="4" w:space="0" w:color="auto"/>
              <w:bottom w:val="single" w:sz="4" w:space="0" w:color="auto"/>
              <w:right w:val="single" w:sz="4" w:space="0" w:color="auto"/>
            </w:tcBorders>
            <w:vAlign w:val="center"/>
          </w:tcPr>
          <w:p w14:paraId="3096360C"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10</w:t>
            </w:r>
          </w:p>
        </w:tc>
        <w:tc>
          <w:tcPr>
            <w:tcW w:w="2021" w:type="dxa"/>
            <w:tcBorders>
              <w:top w:val="single" w:sz="4" w:space="0" w:color="auto"/>
              <w:left w:val="single" w:sz="4" w:space="0" w:color="auto"/>
              <w:bottom w:val="single" w:sz="4" w:space="0" w:color="auto"/>
              <w:right w:val="single" w:sz="4" w:space="0" w:color="auto"/>
            </w:tcBorders>
            <w:vAlign w:val="center"/>
          </w:tcPr>
          <w:p w14:paraId="0DA4396A"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6</w:t>
            </w:r>
          </w:p>
        </w:tc>
        <w:tc>
          <w:tcPr>
            <w:tcW w:w="1410" w:type="dxa"/>
            <w:tcBorders>
              <w:top w:val="single" w:sz="4" w:space="0" w:color="auto"/>
              <w:left w:val="single" w:sz="4" w:space="0" w:color="auto"/>
              <w:bottom w:val="single" w:sz="4" w:space="0" w:color="auto"/>
              <w:right w:val="single" w:sz="4" w:space="0" w:color="auto"/>
            </w:tcBorders>
            <w:vAlign w:val="center"/>
          </w:tcPr>
          <w:p w14:paraId="703B3CD2"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10</w:t>
            </w:r>
          </w:p>
        </w:tc>
        <w:tc>
          <w:tcPr>
            <w:tcW w:w="1450" w:type="dxa"/>
            <w:tcBorders>
              <w:top w:val="single" w:sz="4" w:space="0" w:color="auto"/>
              <w:left w:val="single" w:sz="4" w:space="0" w:color="auto"/>
              <w:bottom w:val="single" w:sz="4" w:space="0" w:color="auto"/>
              <w:right w:val="single" w:sz="4" w:space="0" w:color="auto"/>
            </w:tcBorders>
            <w:vAlign w:val="center"/>
          </w:tcPr>
          <w:p w14:paraId="2B992FAA"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1,67</w:t>
            </w:r>
          </w:p>
        </w:tc>
      </w:tr>
      <w:tr w:rsidR="00FF3C22" w:rsidRPr="006F79A2" w14:paraId="22EF5396" w14:textId="77777777" w:rsidTr="003D7F22">
        <w:trPr>
          <w:trHeight w:val="284"/>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A3C13" w14:textId="77777777" w:rsidR="00FF3C22" w:rsidRPr="006F79A2" w:rsidRDefault="00FF3C22" w:rsidP="003D7F22">
            <w:pPr>
              <w:spacing w:after="0" w:line="240" w:lineRule="auto"/>
              <w:jc w:val="center"/>
              <w:rPr>
                <w:rFonts w:ascii="Arial" w:hAnsi="Arial" w:cs="Arial"/>
                <w:sz w:val="20"/>
                <w:szCs w:val="20"/>
              </w:rPr>
            </w:pPr>
            <w:r w:rsidRPr="006F79A2">
              <w:rPr>
                <w:rFonts w:ascii="Arial" w:hAnsi="Arial" w:cs="Arial"/>
                <w:b/>
                <w:sz w:val="20"/>
                <w:szCs w:val="20"/>
              </w:rPr>
              <w:t>202</w:t>
            </w:r>
            <w:r>
              <w:rPr>
                <w:rFonts w:ascii="Arial" w:hAnsi="Arial" w:cs="Arial"/>
                <w:b/>
                <w:sz w:val="20"/>
                <w:szCs w:val="20"/>
              </w:rPr>
              <w:t>0</w:t>
            </w:r>
            <w:r w:rsidRPr="006F79A2">
              <w:rPr>
                <w:rFonts w:ascii="Arial" w:hAnsi="Arial" w:cs="Arial"/>
                <w:b/>
                <w:sz w:val="20"/>
                <w:szCs w:val="20"/>
              </w:rPr>
              <w:t>/II</w:t>
            </w:r>
          </w:p>
        </w:tc>
      </w:tr>
      <w:tr w:rsidR="00FF3C22" w:rsidRPr="006F79A2" w14:paraId="106DF59E"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65B30"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Áreas/Linhas de pesquisa</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C51508"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12C4B085"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trabalhos</w:t>
            </w:r>
          </w:p>
        </w:tc>
        <w:tc>
          <w:tcPr>
            <w:tcW w:w="2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4A547"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133548CC"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Professores Orientadores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66FD4"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Nº</w:t>
            </w:r>
          </w:p>
          <w:p w14:paraId="096D214A"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Acadêmicos</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A2BE5E"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Relação </w:t>
            </w:r>
            <w:r>
              <w:rPr>
                <w:rFonts w:ascii="Arial" w:hAnsi="Arial" w:cs="Arial"/>
                <w:b/>
                <w:sz w:val="20"/>
                <w:szCs w:val="20"/>
              </w:rPr>
              <w:t>Acadêmicos</w:t>
            </w:r>
            <w:r w:rsidRPr="006F79A2">
              <w:rPr>
                <w:rFonts w:ascii="Arial" w:hAnsi="Arial" w:cs="Arial"/>
                <w:b/>
                <w:sz w:val="20"/>
                <w:szCs w:val="20"/>
              </w:rPr>
              <w:t>/ Orientador</w:t>
            </w:r>
          </w:p>
        </w:tc>
      </w:tr>
      <w:tr w:rsidR="00FF3C22" w:rsidRPr="006F79A2" w14:paraId="1F76DD2F"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tcPr>
          <w:p w14:paraId="65745D3A" w14:textId="77777777" w:rsidR="00FF3C22" w:rsidRPr="006F79A2" w:rsidRDefault="00FF3C22" w:rsidP="003D7F22">
            <w:pPr>
              <w:spacing w:after="0" w:line="240" w:lineRule="auto"/>
              <w:rPr>
                <w:rFonts w:ascii="Arial" w:hAnsi="Arial" w:cs="Arial"/>
                <w:b/>
                <w:sz w:val="20"/>
                <w:szCs w:val="20"/>
              </w:rPr>
            </w:pPr>
            <w:r>
              <w:rPr>
                <w:rFonts w:ascii="Arial" w:hAnsi="Arial" w:cs="Arial"/>
                <w:b/>
                <w:sz w:val="20"/>
                <w:szCs w:val="20"/>
              </w:rPr>
              <w:t>Gestão e Produção</w:t>
            </w:r>
          </w:p>
        </w:tc>
        <w:tc>
          <w:tcPr>
            <w:tcW w:w="1227" w:type="dxa"/>
            <w:tcBorders>
              <w:top w:val="single" w:sz="4" w:space="0" w:color="auto"/>
              <w:left w:val="single" w:sz="4" w:space="0" w:color="auto"/>
              <w:bottom w:val="single" w:sz="4" w:space="0" w:color="auto"/>
              <w:right w:val="single" w:sz="4" w:space="0" w:color="auto"/>
            </w:tcBorders>
          </w:tcPr>
          <w:p w14:paraId="3C296811"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24</w:t>
            </w:r>
          </w:p>
        </w:tc>
        <w:tc>
          <w:tcPr>
            <w:tcW w:w="2021" w:type="dxa"/>
            <w:tcBorders>
              <w:top w:val="single" w:sz="4" w:space="0" w:color="auto"/>
              <w:left w:val="single" w:sz="4" w:space="0" w:color="auto"/>
              <w:bottom w:val="single" w:sz="4" w:space="0" w:color="auto"/>
              <w:right w:val="single" w:sz="4" w:space="0" w:color="auto"/>
            </w:tcBorders>
          </w:tcPr>
          <w:p w14:paraId="1B8A2088"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11</w:t>
            </w:r>
          </w:p>
        </w:tc>
        <w:tc>
          <w:tcPr>
            <w:tcW w:w="1410" w:type="dxa"/>
            <w:tcBorders>
              <w:top w:val="single" w:sz="4" w:space="0" w:color="auto"/>
              <w:left w:val="single" w:sz="4" w:space="0" w:color="auto"/>
              <w:bottom w:val="single" w:sz="4" w:space="0" w:color="auto"/>
              <w:right w:val="single" w:sz="4" w:space="0" w:color="auto"/>
            </w:tcBorders>
          </w:tcPr>
          <w:p w14:paraId="1D0EB868"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24</w:t>
            </w:r>
          </w:p>
        </w:tc>
        <w:tc>
          <w:tcPr>
            <w:tcW w:w="1450" w:type="dxa"/>
            <w:tcBorders>
              <w:top w:val="single" w:sz="4" w:space="0" w:color="auto"/>
              <w:left w:val="single" w:sz="4" w:space="0" w:color="auto"/>
              <w:bottom w:val="single" w:sz="4" w:space="0" w:color="auto"/>
              <w:right w:val="single" w:sz="4" w:space="0" w:color="auto"/>
            </w:tcBorders>
          </w:tcPr>
          <w:p w14:paraId="58C52DB2"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2,18</w:t>
            </w:r>
          </w:p>
        </w:tc>
      </w:tr>
      <w:tr w:rsidR="00FF3C22" w:rsidRPr="006F79A2" w14:paraId="38E4738D" w14:textId="77777777" w:rsidTr="003D7F22">
        <w:trPr>
          <w:trHeight w:val="284"/>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100D8C" w14:textId="77777777" w:rsidR="00FF3C22" w:rsidRPr="006F79A2" w:rsidRDefault="00FF3C22" w:rsidP="003D7F22">
            <w:pPr>
              <w:keepNext/>
              <w:spacing w:after="0" w:line="240" w:lineRule="auto"/>
              <w:jc w:val="center"/>
              <w:rPr>
                <w:rFonts w:ascii="Arial" w:hAnsi="Arial" w:cs="Arial"/>
                <w:sz w:val="20"/>
                <w:szCs w:val="20"/>
              </w:rPr>
            </w:pPr>
            <w:r w:rsidRPr="006F79A2">
              <w:rPr>
                <w:rFonts w:ascii="Arial" w:hAnsi="Arial" w:cs="Arial"/>
                <w:b/>
                <w:sz w:val="20"/>
                <w:szCs w:val="20"/>
              </w:rPr>
              <w:t>202</w:t>
            </w:r>
            <w:r>
              <w:rPr>
                <w:rFonts w:ascii="Arial" w:hAnsi="Arial" w:cs="Arial"/>
                <w:b/>
                <w:sz w:val="20"/>
                <w:szCs w:val="20"/>
              </w:rPr>
              <w:t>1</w:t>
            </w:r>
            <w:r w:rsidRPr="006F79A2">
              <w:rPr>
                <w:rFonts w:ascii="Arial" w:hAnsi="Arial" w:cs="Arial"/>
                <w:b/>
                <w:sz w:val="20"/>
                <w:szCs w:val="20"/>
              </w:rPr>
              <w:t>/I</w:t>
            </w:r>
          </w:p>
        </w:tc>
      </w:tr>
      <w:tr w:rsidR="00FF3C22" w:rsidRPr="006F79A2" w14:paraId="7F250B28"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31AAD6"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Áreas/Linhas de pesquisa</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739994"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30D78155"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trabalhos</w:t>
            </w:r>
          </w:p>
        </w:tc>
        <w:tc>
          <w:tcPr>
            <w:tcW w:w="2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89670E"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7043615E"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Professores Orientadores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B58D2"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Nº</w:t>
            </w:r>
          </w:p>
          <w:p w14:paraId="3C8B4BED"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Acadêmicos</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CA28E"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Relação </w:t>
            </w:r>
            <w:r>
              <w:rPr>
                <w:rFonts w:ascii="Arial" w:hAnsi="Arial" w:cs="Arial"/>
                <w:b/>
                <w:sz w:val="20"/>
                <w:szCs w:val="20"/>
              </w:rPr>
              <w:t>Acadêmicos</w:t>
            </w:r>
            <w:r w:rsidRPr="006F79A2">
              <w:rPr>
                <w:rFonts w:ascii="Arial" w:hAnsi="Arial" w:cs="Arial"/>
                <w:b/>
                <w:sz w:val="20"/>
                <w:szCs w:val="20"/>
              </w:rPr>
              <w:t>/ Orientador</w:t>
            </w:r>
          </w:p>
        </w:tc>
      </w:tr>
      <w:tr w:rsidR="00FF3C22" w:rsidRPr="006F79A2" w14:paraId="155EC654"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tcPr>
          <w:p w14:paraId="4B29FB1C" w14:textId="77777777" w:rsidR="00FF3C22" w:rsidRPr="006F79A2" w:rsidRDefault="00FF3C22" w:rsidP="003D7F22">
            <w:pPr>
              <w:spacing w:after="0" w:line="240" w:lineRule="auto"/>
              <w:rPr>
                <w:rFonts w:ascii="Arial" w:hAnsi="Arial" w:cs="Arial"/>
                <w:sz w:val="20"/>
                <w:szCs w:val="20"/>
              </w:rPr>
            </w:pPr>
            <w:r>
              <w:rPr>
                <w:rFonts w:ascii="Arial" w:hAnsi="Arial" w:cs="Arial"/>
                <w:b/>
                <w:sz w:val="20"/>
                <w:szCs w:val="20"/>
              </w:rPr>
              <w:t>Gestão e Produção</w:t>
            </w:r>
          </w:p>
        </w:tc>
        <w:tc>
          <w:tcPr>
            <w:tcW w:w="1227" w:type="dxa"/>
            <w:tcBorders>
              <w:top w:val="single" w:sz="4" w:space="0" w:color="auto"/>
              <w:left w:val="single" w:sz="4" w:space="0" w:color="auto"/>
              <w:bottom w:val="single" w:sz="4" w:space="0" w:color="auto"/>
              <w:right w:val="single" w:sz="4" w:space="0" w:color="auto"/>
            </w:tcBorders>
            <w:vAlign w:val="center"/>
          </w:tcPr>
          <w:p w14:paraId="24934B7F"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13</w:t>
            </w:r>
          </w:p>
        </w:tc>
        <w:tc>
          <w:tcPr>
            <w:tcW w:w="2021" w:type="dxa"/>
            <w:tcBorders>
              <w:top w:val="single" w:sz="4" w:space="0" w:color="auto"/>
              <w:left w:val="single" w:sz="4" w:space="0" w:color="auto"/>
              <w:bottom w:val="single" w:sz="4" w:space="0" w:color="auto"/>
              <w:right w:val="single" w:sz="4" w:space="0" w:color="auto"/>
            </w:tcBorders>
            <w:vAlign w:val="center"/>
          </w:tcPr>
          <w:p w14:paraId="41C4174F"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7</w:t>
            </w:r>
          </w:p>
        </w:tc>
        <w:tc>
          <w:tcPr>
            <w:tcW w:w="1410" w:type="dxa"/>
            <w:tcBorders>
              <w:top w:val="single" w:sz="4" w:space="0" w:color="auto"/>
              <w:left w:val="single" w:sz="4" w:space="0" w:color="auto"/>
              <w:bottom w:val="single" w:sz="4" w:space="0" w:color="auto"/>
              <w:right w:val="single" w:sz="4" w:space="0" w:color="auto"/>
            </w:tcBorders>
            <w:vAlign w:val="center"/>
          </w:tcPr>
          <w:p w14:paraId="1ABF192E"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13</w:t>
            </w:r>
          </w:p>
        </w:tc>
        <w:tc>
          <w:tcPr>
            <w:tcW w:w="1450" w:type="dxa"/>
            <w:tcBorders>
              <w:top w:val="single" w:sz="4" w:space="0" w:color="auto"/>
              <w:left w:val="single" w:sz="4" w:space="0" w:color="auto"/>
              <w:bottom w:val="single" w:sz="4" w:space="0" w:color="auto"/>
              <w:right w:val="single" w:sz="4" w:space="0" w:color="auto"/>
            </w:tcBorders>
            <w:vAlign w:val="center"/>
          </w:tcPr>
          <w:p w14:paraId="3035A745" w14:textId="77777777" w:rsidR="00FF3C22" w:rsidRPr="00400D26" w:rsidRDefault="00FF3C22" w:rsidP="003D7F22">
            <w:pPr>
              <w:spacing w:after="0" w:line="240" w:lineRule="auto"/>
              <w:jc w:val="center"/>
              <w:rPr>
                <w:rFonts w:ascii="Arial" w:hAnsi="Arial" w:cs="Arial"/>
                <w:bCs/>
                <w:sz w:val="20"/>
                <w:szCs w:val="20"/>
              </w:rPr>
            </w:pPr>
            <w:r>
              <w:rPr>
                <w:rFonts w:ascii="Arial" w:hAnsi="Arial" w:cs="Arial"/>
                <w:bCs/>
                <w:sz w:val="20"/>
                <w:szCs w:val="20"/>
              </w:rPr>
              <w:t>1,85</w:t>
            </w:r>
          </w:p>
        </w:tc>
      </w:tr>
      <w:tr w:rsidR="00FF3C22" w:rsidRPr="006F79A2" w14:paraId="308A5D85" w14:textId="77777777" w:rsidTr="003D7F22">
        <w:trPr>
          <w:trHeight w:val="284"/>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EB4A32" w14:textId="77777777" w:rsidR="00FF3C22" w:rsidRPr="006F79A2" w:rsidRDefault="00FF3C22" w:rsidP="003D7F22">
            <w:pPr>
              <w:spacing w:after="0" w:line="240" w:lineRule="auto"/>
              <w:jc w:val="center"/>
              <w:rPr>
                <w:rFonts w:ascii="Arial" w:hAnsi="Arial" w:cs="Arial"/>
                <w:sz w:val="20"/>
                <w:szCs w:val="20"/>
              </w:rPr>
            </w:pPr>
            <w:r w:rsidRPr="006F79A2">
              <w:rPr>
                <w:rFonts w:ascii="Arial" w:hAnsi="Arial" w:cs="Arial"/>
                <w:b/>
                <w:sz w:val="20"/>
                <w:szCs w:val="20"/>
              </w:rPr>
              <w:t>2021/II</w:t>
            </w:r>
          </w:p>
        </w:tc>
      </w:tr>
      <w:tr w:rsidR="00FF3C22" w:rsidRPr="006F79A2" w14:paraId="0AD289B8"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28CCF"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Áreas/Linhas de pesquisa</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0C4B3"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2A970FA0"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trabalhos</w:t>
            </w:r>
          </w:p>
        </w:tc>
        <w:tc>
          <w:tcPr>
            <w:tcW w:w="2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F25B3"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Nº </w:t>
            </w:r>
          </w:p>
          <w:p w14:paraId="1195FCD3"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Professores Orientadores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0F85B"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Nº</w:t>
            </w:r>
          </w:p>
          <w:p w14:paraId="20148AC4"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Acadêmicos</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1C46BC" w14:textId="77777777" w:rsidR="00FF3C22" w:rsidRPr="006F79A2" w:rsidRDefault="00FF3C22" w:rsidP="003D7F22">
            <w:pPr>
              <w:spacing w:after="0" w:line="240" w:lineRule="auto"/>
              <w:jc w:val="center"/>
              <w:rPr>
                <w:rFonts w:ascii="Arial" w:hAnsi="Arial" w:cs="Arial"/>
                <w:b/>
                <w:sz w:val="20"/>
                <w:szCs w:val="20"/>
              </w:rPr>
            </w:pPr>
            <w:r w:rsidRPr="006F79A2">
              <w:rPr>
                <w:rFonts w:ascii="Arial" w:hAnsi="Arial" w:cs="Arial"/>
                <w:b/>
                <w:sz w:val="20"/>
                <w:szCs w:val="20"/>
              </w:rPr>
              <w:t xml:space="preserve">Relação </w:t>
            </w:r>
            <w:r>
              <w:rPr>
                <w:rFonts w:ascii="Arial" w:hAnsi="Arial" w:cs="Arial"/>
                <w:b/>
                <w:sz w:val="20"/>
                <w:szCs w:val="20"/>
              </w:rPr>
              <w:t>Acadêmicos</w:t>
            </w:r>
            <w:r w:rsidRPr="006F79A2">
              <w:rPr>
                <w:rFonts w:ascii="Arial" w:hAnsi="Arial" w:cs="Arial"/>
                <w:b/>
                <w:sz w:val="20"/>
                <w:szCs w:val="20"/>
              </w:rPr>
              <w:t>/ Orientador</w:t>
            </w:r>
          </w:p>
        </w:tc>
      </w:tr>
      <w:tr w:rsidR="00FF3C22" w:rsidRPr="006F79A2" w14:paraId="6A43FC4B" w14:textId="77777777" w:rsidTr="003D7F22">
        <w:trPr>
          <w:trHeight w:val="284"/>
        </w:trPr>
        <w:tc>
          <w:tcPr>
            <w:tcW w:w="2534" w:type="dxa"/>
            <w:tcBorders>
              <w:top w:val="single" w:sz="4" w:space="0" w:color="auto"/>
              <w:left w:val="single" w:sz="4" w:space="0" w:color="auto"/>
              <w:bottom w:val="single" w:sz="4" w:space="0" w:color="auto"/>
              <w:right w:val="single" w:sz="4" w:space="0" w:color="auto"/>
            </w:tcBorders>
          </w:tcPr>
          <w:p w14:paraId="49FA0F24" w14:textId="77777777" w:rsidR="00FF3C22" w:rsidRPr="006F79A2" w:rsidRDefault="00FF3C22" w:rsidP="003D7F22">
            <w:pPr>
              <w:spacing w:after="0" w:line="240" w:lineRule="auto"/>
              <w:rPr>
                <w:rFonts w:ascii="Arial" w:hAnsi="Arial" w:cs="Arial"/>
                <w:b/>
                <w:sz w:val="20"/>
                <w:szCs w:val="20"/>
              </w:rPr>
            </w:pPr>
            <w:r>
              <w:rPr>
                <w:rFonts w:ascii="Arial" w:hAnsi="Arial" w:cs="Arial"/>
                <w:b/>
                <w:sz w:val="20"/>
                <w:szCs w:val="20"/>
              </w:rPr>
              <w:t>Gestão e Produção</w:t>
            </w:r>
          </w:p>
        </w:tc>
        <w:tc>
          <w:tcPr>
            <w:tcW w:w="1227" w:type="dxa"/>
            <w:tcBorders>
              <w:top w:val="single" w:sz="4" w:space="0" w:color="auto"/>
              <w:left w:val="single" w:sz="4" w:space="0" w:color="auto"/>
              <w:bottom w:val="single" w:sz="4" w:space="0" w:color="auto"/>
              <w:right w:val="single" w:sz="4" w:space="0" w:color="auto"/>
            </w:tcBorders>
          </w:tcPr>
          <w:p w14:paraId="1923B3DE"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14</w:t>
            </w:r>
          </w:p>
        </w:tc>
        <w:tc>
          <w:tcPr>
            <w:tcW w:w="2021" w:type="dxa"/>
            <w:tcBorders>
              <w:top w:val="single" w:sz="4" w:space="0" w:color="auto"/>
              <w:left w:val="single" w:sz="4" w:space="0" w:color="auto"/>
              <w:bottom w:val="single" w:sz="4" w:space="0" w:color="auto"/>
              <w:right w:val="single" w:sz="4" w:space="0" w:color="auto"/>
            </w:tcBorders>
          </w:tcPr>
          <w:p w14:paraId="09B812AF"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8</w:t>
            </w:r>
          </w:p>
        </w:tc>
        <w:tc>
          <w:tcPr>
            <w:tcW w:w="1410" w:type="dxa"/>
            <w:tcBorders>
              <w:top w:val="single" w:sz="4" w:space="0" w:color="auto"/>
              <w:left w:val="single" w:sz="4" w:space="0" w:color="auto"/>
              <w:bottom w:val="single" w:sz="4" w:space="0" w:color="auto"/>
              <w:right w:val="single" w:sz="4" w:space="0" w:color="auto"/>
            </w:tcBorders>
          </w:tcPr>
          <w:p w14:paraId="75B17E8A"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1</w:t>
            </w:r>
            <w:r w:rsidRPr="00400D26">
              <w:rPr>
                <w:rFonts w:ascii="Arial" w:hAnsi="Arial" w:cs="Arial"/>
                <w:sz w:val="20"/>
                <w:szCs w:val="20"/>
              </w:rPr>
              <w:t>4</w:t>
            </w:r>
          </w:p>
        </w:tc>
        <w:tc>
          <w:tcPr>
            <w:tcW w:w="1450" w:type="dxa"/>
            <w:tcBorders>
              <w:top w:val="single" w:sz="4" w:space="0" w:color="auto"/>
              <w:left w:val="single" w:sz="4" w:space="0" w:color="auto"/>
              <w:bottom w:val="single" w:sz="4" w:space="0" w:color="auto"/>
              <w:right w:val="single" w:sz="4" w:space="0" w:color="auto"/>
            </w:tcBorders>
          </w:tcPr>
          <w:p w14:paraId="35507277" w14:textId="77777777" w:rsidR="00FF3C22" w:rsidRPr="00400D26" w:rsidRDefault="00FF3C22" w:rsidP="003D7F22">
            <w:pPr>
              <w:spacing w:after="0" w:line="240" w:lineRule="auto"/>
              <w:jc w:val="center"/>
              <w:rPr>
                <w:rFonts w:ascii="Arial" w:hAnsi="Arial" w:cs="Arial"/>
                <w:sz w:val="20"/>
                <w:szCs w:val="20"/>
              </w:rPr>
            </w:pPr>
            <w:r>
              <w:rPr>
                <w:rFonts w:ascii="Arial" w:hAnsi="Arial" w:cs="Arial"/>
                <w:sz w:val="20"/>
                <w:szCs w:val="20"/>
              </w:rPr>
              <w:t>1,75</w:t>
            </w:r>
          </w:p>
        </w:tc>
      </w:tr>
    </w:tbl>
    <w:p w14:paraId="4D32CADF" w14:textId="77777777" w:rsidR="00FF3C22" w:rsidRPr="006F79A2" w:rsidRDefault="00FF3C22" w:rsidP="00FF3C22">
      <w:pPr>
        <w:spacing w:before="120" w:after="0" w:line="240" w:lineRule="auto"/>
        <w:rPr>
          <w:rFonts w:ascii="Arial" w:hAnsi="Arial" w:cs="Arial"/>
          <w:sz w:val="20"/>
          <w:szCs w:val="20"/>
        </w:rPr>
      </w:pPr>
      <w:r w:rsidRPr="006F79A2">
        <w:rPr>
          <w:rFonts w:ascii="Arial" w:hAnsi="Arial" w:cs="Arial"/>
          <w:sz w:val="20"/>
          <w:szCs w:val="20"/>
        </w:rPr>
        <w:t>Fonte: Coordenação do Curso, 2021.</w:t>
      </w:r>
    </w:p>
    <w:p w14:paraId="1AD43F98" w14:textId="77777777" w:rsidR="00FF3C22" w:rsidRDefault="00FF3C22" w:rsidP="00FF3C22">
      <w:pPr>
        <w:spacing w:before="120" w:after="0" w:line="240" w:lineRule="auto"/>
        <w:ind w:firstLine="709"/>
        <w:rPr>
          <w:rFonts w:ascii="Arial" w:hAnsi="Arial" w:cs="Arial"/>
        </w:rPr>
      </w:pPr>
    </w:p>
    <w:p w14:paraId="2C757B17" w14:textId="00BE2D15" w:rsidR="00FF3C22" w:rsidRPr="006F79A2" w:rsidRDefault="00FF3C22" w:rsidP="00FF3C22">
      <w:pPr>
        <w:spacing w:before="120" w:after="0" w:line="240" w:lineRule="auto"/>
        <w:ind w:firstLine="709"/>
        <w:rPr>
          <w:rFonts w:ascii="Arial" w:hAnsi="Arial" w:cs="Arial"/>
          <w:color w:val="FF0000"/>
        </w:rPr>
      </w:pPr>
      <w:r w:rsidRPr="006F79A2">
        <w:rPr>
          <w:rFonts w:ascii="Arial" w:hAnsi="Arial" w:cs="Arial"/>
        </w:rPr>
        <w:t xml:space="preserve">Os TCCs dos Cursos de Graduação encontram-se disponíveis </w:t>
      </w:r>
      <w:r>
        <w:rPr>
          <w:rFonts w:ascii="Arial" w:hAnsi="Arial" w:cs="Arial"/>
        </w:rPr>
        <w:t>no acervo digital da biblioteca.</w:t>
      </w:r>
      <w:r>
        <w:rPr>
          <w:rStyle w:val="Refdecomentrio"/>
          <w:rFonts w:ascii="Times New Roman" w:eastAsia="Times New Roman" w:hAnsi="Times New Roman" w:cs="Times New Roman"/>
          <w:lang w:eastAsia="pt-BR"/>
        </w:rPr>
        <w:t xml:space="preserve"> </w:t>
      </w:r>
    </w:p>
    <w:p w14:paraId="7FB3BAA3" w14:textId="77777777" w:rsidR="005B3907" w:rsidRPr="002C14DA" w:rsidRDefault="005B3907" w:rsidP="005B3907">
      <w:pPr>
        <w:spacing w:after="120" w:line="360" w:lineRule="auto"/>
        <w:jc w:val="both"/>
        <w:rPr>
          <w:rFonts w:ascii="Arial" w:hAnsi="Arial" w:cs="Arial"/>
        </w:rPr>
      </w:pPr>
    </w:p>
    <w:p w14:paraId="2D0BECD6"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lastRenderedPageBreak/>
        <w:t>7. ATIVIDADES COMPLEMENTARES</w:t>
      </w:r>
    </w:p>
    <w:p w14:paraId="3D899DB1"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637361DF" w14:textId="064952A8"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 xml:space="preserve">Um dos principais objetivos no desenvolvimento das </w:t>
      </w:r>
      <w:r>
        <w:rPr>
          <w:rFonts w:ascii="Arial" w:hAnsi="Arial" w:cs="Arial"/>
          <w:sz w:val="22"/>
          <w:szCs w:val="22"/>
        </w:rPr>
        <w:t>a</w:t>
      </w:r>
      <w:r w:rsidRPr="002C14DA">
        <w:rPr>
          <w:rFonts w:ascii="Arial" w:hAnsi="Arial" w:cs="Arial"/>
          <w:sz w:val="22"/>
          <w:szCs w:val="22"/>
        </w:rPr>
        <w:t xml:space="preserve">tividades </w:t>
      </w:r>
      <w:r>
        <w:rPr>
          <w:rFonts w:ascii="Arial" w:hAnsi="Arial" w:cs="Arial"/>
          <w:sz w:val="22"/>
          <w:szCs w:val="22"/>
        </w:rPr>
        <w:t>c</w:t>
      </w:r>
      <w:r w:rsidRPr="002C14DA">
        <w:rPr>
          <w:rFonts w:ascii="Arial" w:hAnsi="Arial" w:cs="Arial"/>
          <w:sz w:val="22"/>
          <w:szCs w:val="22"/>
        </w:rPr>
        <w:t>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2C14DA">
        <w:rPr>
          <w:rFonts w:ascii="Arial" w:hAnsi="Arial" w:cs="Arial"/>
          <w:color w:val="000000" w:themeColor="text1"/>
          <w:sz w:val="22"/>
          <w:szCs w:val="22"/>
        </w:rPr>
        <w:t xml:space="preserve"> Atividades </w:t>
      </w:r>
      <w:r w:rsidRPr="00AB3244">
        <w:rPr>
          <w:rFonts w:ascii="Arial" w:hAnsi="Arial" w:cs="Arial"/>
          <w:sz w:val="22"/>
          <w:szCs w:val="22"/>
        </w:rPr>
        <w:t>Complementares</w:t>
      </w:r>
      <w:r w:rsidRPr="00AB3244">
        <w:rPr>
          <w:rFonts w:ascii="Arial" w:hAnsi="Arial" w:cs="Arial"/>
          <w:b/>
          <w:sz w:val="22"/>
          <w:szCs w:val="22"/>
        </w:rPr>
        <w:t xml:space="preserve"> </w:t>
      </w:r>
      <w:r w:rsidRPr="00AB3244">
        <w:rPr>
          <w:rFonts w:ascii="Arial" w:hAnsi="Arial" w:cs="Arial"/>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Curso de </w:t>
      </w:r>
      <w:r w:rsidR="00AB3244" w:rsidRPr="00AB3244">
        <w:rPr>
          <w:rFonts w:ascii="Arial" w:hAnsi="Arial" w:cs="Arial"/>
          <w:sz w:val="22"/>
          <w:szCs w:val="22"/>
        </w:rPr>
        <w:t>Engenharia de Produção</w:t>
      </w:r>
      <w:r w:rsidRPr="00AB3244">
        <w:rPr>
          <w:rFonts w:ascii="Arial" w:hAnsi="Arial" w:cs="Arial"/>
          <w:sz w:val="22"/>
          <w:szCs w:val="22"/>
        </w:rPr>
        <w:t xml:space="preserve">.  </w:t>
      </w:r>
    </w:p>
    <w:p w14:paraId="5C7E884B" w14:textId="00A4462B" w:rsidR="005B3907" w:rsidRPr="00AB3244" w:rsidRDefault="005B3907" w:rsidP="005B3907">
      <w:pPr>
        <w:spacing w:after="120" w:line="360" w:lineRule="auto"/>
        <w:jc w:val="both"/>
        <w:rPr>
          <w:rFonts w:ascii="Arial" w:hAnsi="Arial" w:cs="Arial"/>
        </w:rPr>
      </w:pPr>
      <w:r w:rsidRPr="00AB3244">
        <w:rPr>
          <w:rFonts w:ascii="Arial" w:hAnsi="Arial" w:cs="Arial"/>
        </w:rPr>
        <w:t xml:space="preserve">A carga horária das atividades complementares no Curso é definida no Regulamento </w:t>
      </w:r>
      <w:r w:rsidR="00AB3244" w:rsidRPr="00AB3244">
        <w:rPr>
          <w:rFonts w:ascii="Arial" w:hAnsi="Arial" w:cs="Arial"/>
        </w:rPr>
        <w:t>2021</w:t>
      </w:r>
      <w:r w:rsidRPr="00AB3244">
        <w:rPr>
          <w:rFonts w:ascii="Arial" w:hAnsi="Arial" w:cs="Arial"/>
        </w:rPr>
        <w:t xml:space="preserve"> </w:t>
      </w:r>
      <w:r w:rsidRPr="00811D8C">
        <w:rPr>
          <w:rFonts w:ascii="Arial" w:hAnsi="Arial" w:cs="Arial"/>
        </w:rPr>
        <w:t>(</w:t>
      </w:r>
      <w:r w:rsidR="00AB3244" w:rsidRPr="00811D8C">
        <w:rPr>
          <w:rFonts w:ascii="Arial" w:hAnsi="Arial" w:cs="Arial"/>
        </w:rPr>
        <w:t>Resolução n.º 037/CONSUN-CaEn/2021</w:t>
      </w:r>
      <w:r w:rsidRPr="00811D8C">
        <w:rPr>
          <w:rFonts w:ascii="Arial" w:hAnsi="Arial" w:cs="Arial"/>
        </w:rPr>
        <w:t xml:space="preserve">) e engloba atividades relativas ao </w:t>
      </w:r>
      <w:r w:rsidRPr="00811D8C">
        <w:rPr>
          <w:rStyle w:val="Forte"/>
          <w:rFonts w:ascii="Arial" w:hAnsi="Arial" w:cs="Arial"/>
        </w:rPr>
        <w:t>ensino, pesquisa e extensão,</w:t>
      </w:r>
      <w:r w:rsidR="000C3235" w:rsidRPr="00811D8C">
        <w:rPr>
          <w:rStyle w:val="Forte"/>
          <w:rFonts w:ascii="Arial" w:hAnsi="Arial" w:cs="Arial"/>
        </w:rPr>
        <w:t xml:space="preserve"> inovação e internacionalização</w:t>
      </w:r>
      <w:r w:rsidRPr="00811D8C">
        <w:rPr>
          <w:rStyle w:val="Forte"/>
          <w:rFonts w:ascii="Arial" w:hAnsi="Arial" w:cs="Arial"/>
        </w:rPr>
        <w:t xml:space="preserve"> </w:t>
      </w:r>
      <w:r w:rsidRPr="00811D8C">
        <w:rPr>
          <w:rFonts w:ascii="Arial" w:hAnsi="Arial" w:cs="Arial"/>
        </w:rPr>
        <w:t xml:space="preserve">que serão devidamente </w:t>
      </w:r>
      <w:r w:rsidRPr="00AB3244">
        <w:rPr>
          <w:rFonts w:ascii="Arial" w:hAnsi="Arial" w:cs="Arial"/>
        </w:rPr>
        <w:t xml:space="preserve">comprovadas quando admitida a participação dos estudantes em eventos internos e externos à Univali,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No curso </w:t>
      </w:r>
      <w:r w:rsidR="00AB3244" w:rsidRPr="00AB3244">
        <w:rPr>
          <w:rFonts w:ascii="Arial" w:hAnsi="Arial" w:cs="Arial"/>
        </w:rPr>
        <w:t>Engenharia de Produção</w:t>
      </w:r>
      <w:r w:rsidRPr="00AB3244">
        <w:rPr>
          <w:rFonts w:ascii="Arial" w:hAnsi="Arial" w:cs="Arial"/>
        </w:rPr>
        <w:t xml:space="preserve"> a carga-horária destinada às atividades complementares é de </w:t>
      </w:r>
      <w:r w:rsidR="00AB3244" w:rsidRPr="00AB3244">
        <w:rPr>
          <w:rFonts w:ascii="Arial" w:hAnsi="Arial" w:cs="Arial"/>
        </w:rPr>
        <w:t>120</w:t>
      </w:r>
      <w:r w:rsidRPr="00AB3244">
        <w:rPr>
          <w:rFonts w:ascii="Arial" w:hAnsi="Arial" w:cs="Arial"/>
        </w:rPr>
        <w:t xml:space="preserve"> horas que serão integralizadas pelos acadêmicos ao longo da trajetória curricular. </w:t>
      </w:r>
    </w:p>
    <w:p w14:paraId="7D3F8EBE" w14:textId="77777777" w:rsidR="005B3907" w:rsidRPr="002C14DA" w:rsidRDefault="005B3907" w:rsidP="005B3907">
      <w:pPr>
        <w:spacing w:after="120" w:line="360" w:lineRule="auto"/>
        <w:jc w:val="both"/>
        <w:rPr>
          <w:rFonts w:ascii="Arial" w:hAnsi="Arial" w:cs="Arial"/>
        </w:rPr>
      </w:pPr>
      <w:r w:rsidRPr="00AB3244">
        <w:rPr>
          <w:rFonts w:ascii="Arial" w:hAnsi="Arial" w:cs="Arial"/>
        </w:rPr>
        <w:t>O conjunto de disciplinas do currículo, aliado às experiências extracurriculares</w:t>
      </w:r>
      <w:r>
        <w:rPr>
          <w:rFonts w:ascii="Arial" w:hAnsi="Arial" w:cs="Arial"/>
        </w:rPr>
        <w:t>,</w:t>
      </w:r>
      <w:r w:rsidRPr="002C14DA">
        <w:rPr>
          <w:rFonts w:ascii="Arial" w:hAnsi="Arial" w:cs="Arial"/>
        </w:rPr>
        <w:t xml:space="preserve"> possibilita trabalhar, ao mesmo tempo, os níveis pessoal, profissional e social da formação, configurando percursos formativos personalizados que levam em conta as características do estudante nas dimensões intelectivas e emocionais. </w:t>
      </w:r>
    </w:p>
    <w:p w14:paraId="0A5405A3"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O desenvolvimento das Atividades Complementares no Curso</w:t>
      </w:r>
      <w:r w:rsidRPr="002C14DA">
        <w:rPr>
          <w:rFonts w:ascii="Arial" w:hAnsi="Arial" w:cs="Arial"/>
          <w:color w:val="FF0000"/>
          <w:sz w:val="22"/>
          <w:szCs w:val="22"/>
        </w:rPr>
        <w:t xml:space="preserve"> </w:t>
      </w:r>
      <w:r w:rsidRPr="002C14DA">
        <w:rPr>
          <w:rFonts w:ascii="Arial" w:hAnsi="Arial" w:cs="Arial"/>
          <w:sz w:val="22"/>
          <w:szCs w:val="22"/>
        </w:rPr>
        <w:t>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5469065F" w14:textId="77777777" w:rsidR="005B3907" w:rsidRPr="002C14DA" w:rsidRDefault="005B3907" w:rsidP="005B3907">
      <w:pPr>
        <w:spacing w:after="120" w:line="360" w:lineRule="auto"/>
        <w:jc w:val="both"/>
        <w:rPr>
          <w:rFonts w:ascii="Arial" w:hAnsi="Arial" w:cs="Arial"/>
        </w:rPr>
      </w:pPr>
      <w:r w:rsidRPr="002C14DA">
        <w:rPr>
          <w:rFonts w:ascii="Arial" w:hAnsi="Arial" w:cs="Arial"/>
        </w:rPr>
        <w:lastRenderedPageBreak/>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5C264147" w14:textId="77777777" w:rsidR="005B3907" w:rsidRPr="002C14DA" w:rsidRDefault="005B3907" w:rsidP="005B3907">
      <w:pPr>
        <w:spacing w:after="120" w:line="360" w:lineRule="auto"/>
        <w:jc w:val="both"/>
        <w:rPr>
          <w:rFonts w:ascii="Arial" w:hAnsi="Arial" w:cs="Arial"/>
        </w:rPr>
      </w:pPr>
      <w:r w:rsidRPr="002C14DA">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(ProBIC),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Univali, na área e/ou afim; publicação de artigos e produção acadêmica; participação em Projetos de Extensão; entre outros.</w:t>
      </w:r>
    </w:p>
    <w:p w14:paraId="42A327AB" w14:textId="77777777" w:rsidR="005B3907" w:rsidRDefault="005B3907">
      <w:pPr>
        <w:rPr>
          <w:rFonts w:ascii="Arial" w:hAnsi="Arial" w:cs="Arial"/>
          <w:b/>
        </w:rPr>
      </w:pPr>
    </w:p>
    <w:p w14:paraId="0835B406"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7.1 Ensino </w:t>
      </w:r>
    </w:p>
    <w:p w14:paraId="0F48090C" w14:textId="722EFEC0" w:rsidR="005B3907" w:rsidRPr="002C14DA" w:rsidRDefault="005B3907" w:rsidP="005B3907">
      <w:pPr>
        <w:spacing w:after="120" w:line="360" w:lineRule="auto"/>
        <w:jc w:val="both"/>
        <w:rPr>
          <w:rFonts w:ascii="Arial" w:hAnsi="Arial" w:cs="Arial"/>
          <w:bCs/>
        </w:rPr>
      </w:pPr>
      <w:r w:rsidRPr="002C14DA">
        <w:rPr>
          <w:rFonts w:ascii="Arial" w:hAnsi="Arial" w:cs="Arial"/>
          <w:bCs/>
        </w:rPr>
        <w:t xml:space="preserve">No período deste PPC, foram desenvolvidas atividades de ensino, que podem ser integralizadas como Atividades Complementares. Estas, envolvem especialmente a oferta de </w:t>
      </w:r>
      <w:r w:rsidRPr="00AB3244">
        <w:rPr>
          <w:rFonts w:ascii="Arial" w:hAnsi="Arial" w:cs="Arial"/>
          <w:bCs/>
        </w:rPr>
        <w:t>ambientação/inserção dos alunos na vida profissional, eventos científicos, e outros</w:t>
      </w:r>
      <w:r w:rsidR="00AB3244" w:rsidRPr="00AB3244">
        <w:rPr>
          <w:rFonts w:ascii="Arial" w:hAnsi="Arial" w:cs="Arial"/>
          <w:bCs/>
        </w:rPr>
        <w:t xml:space="preserve">. </w:t>
      </w:r>
      <w:r w:rsidRPr="00AB3244">
        <w:rPr>
          <w:rFonts w:ascii="Arial" w:hAnsi="Arial" w:cs="Arial"/>
          <w:bCs/>
        </w:rPr>
        <w:t xml:space="preserve"> </w:t>
      </w:r>
      <w:r w:rsidR="00AB3244" w:rsidRPr="00AB3244">
        <w:rPr>
          <w:rFonts w:ascii="Arial" w:hAnsi="Arial" w:cs="Arial"/>
          <w:bCs/>
        </w:rPr>
        <w:t>Integram a modalidade Ensino</w:t>
      </w:r>
      <w:r w:rsidR="00AB3244" w:rsidRPr="00AB3244">
        <w:rPr>
          <w:rFonts w:ascii="Arial" w:hAnsi="Arial" w:cs="Arial"/>
          <w:bCs/>
        </w:rPr>
        <w:t xml:space="preserve"> a</w:t>
      </w:r>
      <w:r w:rsidR="00AB3244" w:rsidRPr="00AB3244">
        <w:rPr>
          <w:rFonts w:ascii="Arial" w:hAnsi="Arial" w:cs="Arial"/>
          <w:bCs/>
        </w:rPr>
        <w:t xml:space="preserve"> aprovação em disciplinas não previstas como obrigatórias na Matriz Curricular do curso e não aproveitadas como optativas no histórico escolar, desde que pertinentes à área ou áreas afins; aprovação em disciplinas em cursos de pós-graduação na área ou áreas afins; aprovação em disciplinas na área ou áreas afins, realizadas no exterior via programas de intercâmbio; atividade de monitoria; conclusão de curso de aperfeiçoamento/atualização profissional na área ou áreas afins; curso de língua estrangeira; estágio não obrigatório na área ou áreas afins; organização de evento de ensino; participação como ouvinte de apresentação pública de defesa de atividade de conclusão de curso de graduação na área ou áreas afins; participação como ouvinte de apresentação pública de defesa de atividade de conclusão de curso de pós-graduação na área ou áreas afins; participação como ouvinte em eventos técnico-científicos na área ou áreas afins; participação em colegiados/conselhos de classe/representação de turma; participação em grupos de estudos reconhecidos pela coordenação de curso e supervisionados por professor da área ou áreas afins; representação discente em órgãos colegiados institucionais; visita/viagem técnica; desenvolvimento de material didático ou instrucional na área ou áreas afins.</w:t>
      </w:r>
    </w:p>
    <w:p w14:paraId="598FD40B" w14:textId="77777777" w:rsidR="005B3907" w:rsidRDefault="005B3907" w:rsidP="005B3907">
      <w:pPr>
        <w:spacing w:after="120" w:line="360" w:lineRule="auto"/>
        <w:jc w:val="both"/>
        <w:rPr>
          <w:rFonts w:ascii="Arial" w:hAnsi="Arial" w:cs="Arial"/>
          <w:b/>
          <w:bCs/>
        </w:rPr>
      </w:pPr>
    </w:p>
    <w:p w14:paraId="19FCAE79" w14:textId="77777777" w:rsidR="00811D8C" w:rsidRDefault="00811D8C" w:rsidP="005B3907">
      <w:pPr>
        <w:spacing w:after="120" w:line="360" w:lineRule="auto"/>
        <w:jc w:val="both"/>
        <w:rPr>
          <w:rFonts w:ascii="Arial" w:hAnsi="Arial" w:cs="Arial"/>
          <w:b/>
          <w:bCs/>
        </w:rPr>
      </w:pPr>
    </w:p>
    <w:p w14:paraId="5172B458" w14:textId="77777777" w:rsidR="00811D8C" w:rsidRPr="002C14DA" w:rsidRDefault="00811D8C" w:rsidP="005B3907">
      <w:pPr>
        <w:spacing w:after="120" w:line="360" w:lineRule="auto"/>
        <w:jc w:val="both"/>
        <w:rPr>
          <w:rFonts w:ascii="Arial" w:hAnsi="Arial" w:cs="Arial"/>
          <w:b/>
          <w:bCs/>
        </w:rPr>
      </w:pPr>
    </w:p>
    <w:p w14:paraId="7DC69D28" w14:textId="77777777" w:rsidR="005B3907" w:rsidRPr="002C14DA" w:rsidRDefault="00C205F8" w:rsidP="005B3907">
      <w:pPr>
        <w:spacing w:after="120" w:line="360" w:lineRule="auto"/>
        <w:jc w:val="both"/>
        <w:rPr>
          <w:rFonts w:ascii="Arial" w:hAnsi="Arial" w:cs="Arial"/>
          <w:b/>
          <w:bCs/>
        </w:rPr>
      </w:pPr>
      <w:r>
        <w:rPr>
          <w:rFonts w:ascii="Arial" w:hAnsi="Arial" w:cs="Arial"/>
          <w:b/>
          <w:bCs/>
        </w:rPr>
        <w:lastRenderedPageBreak/>
        <w:t>7.2</w:t>
      </w:r>
      <w:r w:rsidR="005B3907" w:rsidRPr="002C14DA">
        <w:rPr>
          <w:rFonts w:ascii="Arial" w:hAnsi="Arial" w:cs="Arial"/>
          <w:b/>
          <w:bCs/>
        </w:rPr>
        <w:t xml:space="preserve"> P</w:t>
      </w:r>
      <w:r w:rsidR="000C3235" w:rsidRPr="002C14DA">
        <w:rPr>
          <w:rFonts w:ascii="Arial" w:hAnsi="Arial" w:cs="Arial"/>
          <w:b/>
          <w:bCs/>
        </w:rPr>
        <w:t>esquisa</w:t>
      </w:r>
    </w:p>
    <w:p w14:paraId="47880EB4" w14:textId="77777777" w:rsidR="005B3907" w:rsidRPr="002C14DA" w:rsidRDefault="005B3907" w:rsidP="005B3907">
      <w:pPr>
        <w:autoSpaceDE w:val="0"/>
        <w:autoSpaceDN w:val="0"/>
        <w:adjustRightInd w:val="0"/>
        <w:spacing w:after="120" w:line="360" w:lineRule="auto"/>
        <w:jc w:val="both"/>
        <w:rPr>
          <w:rFonts w:ascii="Arial" w:hAnsi="Arial" w:cs="Arial"/>
          <w:color w:val="000000"/>
        </w:rPr>
      </w:pPr>
      <w:r w:rsidRPr="004E5EF1">
        <w:rPr>
          <w:rFonts w:ascii="Arial" w:hAnsi="Arial" w:cs="Arial"/>
          <w:color w:val="000000"/>
        </w:rPr>
        <w:t xml:space="preserve">As atividades de Pesquisa se desenvolvem no contexto curricular, quando disciplinas, se avultam com foco na investigação, </w:t>
      </w:r>
      <w:r w:rsidRPr="004E5EF1">
        <w:rPr>
          <w:rFonts w:ascii="Arial" w:hAnsi="Arial" w:cs="Arial"/>
        </w:rPr>
        <w:t>traduzindo um dos princípios do Currículo Conectado que envolve o ensino "conduzido por pesquisa". Iniciativas</w:t>
      </w:r>
      <w:r w:rsidRPr="002C14DA">
        <w:rPr>
          <w:rFonts w:ascii="Arial" w:hAnsi="Arial" w:cs="Arial"/>
        </w:rPr>
        <w:t xml:space="preserve"> de pesquisa</w:t>
      </w:r>
      <w:r>
        <w:rPr>
          <w:rFonts w:ascii="Arial" w:hAnsi="Arial" w:cs="Arial"/>
        </w:rPr>
        <w:t>s</w:t>
      </w:r>
      <w:r w:rsidRPr="002C14DA">
        <w:rPr>
          <w:rFonts w:ascii="Arial" w:hAnsi="Arial" w:cs="Arial"/>
        </w:rPr>
        <w:t xml:space="preserve"> interdisciplinares</w:t>
      </w:r>
      <w:r>
        <w:rPr>
          <w:rFonts w:ascii="Arial" w:hAnsi="Arial" w:cs="Arial"/>
        </w:rPr>
        <w:t>,</w:t>
      </w:r>
      <w:r w:rsidRPr="002C14DA">
        <w:rPr>
          <w:rFonts w:ascii="Arial" w:hAnsi="Arial" w:cs="Arial"/>
        </w:rPr>
        <w:t xml:space="preserve"> focadas na sociedade</w:t>
      </w:r>
      <w:r>
        <w:rPr>
          <w:rFonts w:ascii="Arial" w:hAnsi="Arial" w:cs="Arial"/>
        </w:rPr>
        <w:t>,</w:t>
      </w:r>
      <w:r w:rsidRPr="002C14DA">
        <w:rPr>
          <w:rFonts w:ascii="Arial" w:hAnsi="Arial" w:cs="Arial"/>
        </w:rPr>
        <w:t xml:space="preserve"> inspiram e inspiram-se na experiência educacional.</w:t>
      </w:r>
    </w:p>
    <w:p w14:paraId="49A8DCF1" w14:textId="27E17935" w:rsidR="005B3907" w:rsidRPr="005A73F4" w:rsidRDefault="005B3907" w:rsidP="005B3907">
      <w:pPr>
        <w:autoSpaceDE w:val="0"/>
        <w:autoSpaceDN w:val="0"/>
        <w:adjustRightInd w:val="0"/>
        <w:spacing w:after="120" w:line="360" w:lineRule="auto"/>
        <w:jc w:val="both"/>
        <w:rPr>
          <w:rFonts w:ascii="Arial" w:hAnsi="Arial" w:cs="Arial"/>
        </w:rPr>
      </w:pPr>
      <w:r w:rsidRPr="002C14DA">
        <w:rPr>
          <w:rFonts w:ascii="Arial" w:hAnsi="Arial" w:cs="Arial"/>
          <w:color w:val="000000"/>
        </w:rPr>
        <w:t xml:space="preserve">No </w:t>
      </w:r>
      <w:r w:rsidRPr="00AB3244">
        <w:rPr>
          <w:rFonts w:ascii="Arial" w:hAnsi="Arial" w:cs="Arial"/>
        </w:rPr>
        <w:t xml:space="preserve">Curso </w:t>
      </w:r>
      <w:r w:rsidR="00AB3244" w:rsidRPr="00AB3244">
        <w:rPr>
          <w:rFonts w:ascii="Arial" w:hAnsi="Arial" w:cs="Arial"/>
        </w:rPr>
        <w:t xml:space="preserve">de </w:t>
      </w:r>
      <w:r w:rsidR="00AB3244" w:rsidRPr="005A73F4">
        <w:rPr>
          <w:rFonts w:ascii="Arial" w:hAnsi="Arial" w:cs="Arial"/>
        </w:rPr>
        <w:t>Engenharia de Produção</w:t>
      </w:r>
      <w:r w:rsidRPr="005A73F4">
        <w:rPr>
          <w:rFonts w:ascii="Arial" w:hAnsi="Arial" w:cs="Arial"/>
        </w:rPr>
        <w:t xml:space="preserve"> a pesquisa de iniciação científica é conduzida por grupos de pesquisa </w:t>
      </w:r>
      <w:r w:rsidR="005A73F4" w:rsidRPr="005A73F4">
        <w:rPr>
          <w:rFonts w:ascii="Arial" w:hAnsi="Arial" w:cs="Arial"/>
        </w:rPr>
        <w:t>ou</w:t>
      </w:r>
      <w:r w:rsidRPr="005A73F4">
        <w:rPr>
          <w:rFonts w:ascii="Arial" w:hAnsi="Arial" w:cs="Arial"/>
        </w:rPr>
        <w:t xml:space="preserve"> nos programas e projetos que admitem a participação de estudantes. </w:t>
      </w:r>
    </w:p>
    <w:p w14:paraId="6E30E350" w14:textId="0FF3B72E" w:rsidR="005B3907" w:rsidRPr="002C14DA" w:rsidRDefault="005B3907" w:rsidP="005B3907">
      <w:pPr>
        <w:autoSpaceDE w:val="0"/>
        <w:autoSpaceDN w:val="0"/>
        <w:adjustRightInd w:val="0"/>
        <w:spacing w:after="120" w:line="360" w:lineRule="auto"/>
        <w:jc w:val="both"/>
        <w:rPr>
          <w:rFonts w:ascii="Arial" w:hAnsi="Arial" w:cs="Arial"/>
          <w:color w:val="000000"/>
        </w:rPr>
      </w:pPr>
      <w:r w:rsidRPr="002C14DA">
        <w:rPr>
          <w:rFonts w:ascii="Arial" w:hAnsi="Arial" w:cs="Arial"/>
          <w:color w:val="000000"/>
        </w:rPr>
        <w:t>Em geral, as pesquisas desenvolvidas incrementam o envolvimento de alunos e docentes</w:t>
      </w:r>
      <w:r>
        <w:rPr>
          <w:rFonts w:ascii="Arial" w:hAnsi="Arial" w:cs="Arial"/>
          <w:color w:val="000000"/>
        </w:rPr>
        <w:t>,</w:t>
      </w:r>
      <w:r w:rsidRPr="002C14DA">
        <w:rPr>
          <w:rFonts w:ascii="Arial" w:hAnsi="Arial" w:cs="Arial"/>
          <w:color w:val="000000"/>
        </w:rPr>
        <w:t xml:space="preserve"> aprimorando o processo de ensino - aprendizagem. Por outro lado, permitem a aproximação com a comunidade, principalmente, através do próprio desenvolvimento da pesquisa e da prestação de serviços técnico-científicos</w:t>
      </w:r>
      <w:r>
        <w:rPr>
          <w:rFonts w:ascii="Arial" w:hAnsi="Arial" w:cs="Arial"/>
          <w:color w:val="000000"/>
        </w:rPr>
        <w:t>,</w:t>
      </w:r>
      <w:r w:rsidRPr="002C14DA">
        <w:rPr>
          <w:rFonts w:ascii="Arial" w:hAnsi="Arial" w:cs="Arial"/>
          <w:color w:val="000000"/>
        </w:rPr>
        <w:t xml:space="preserve"> como a realização de (atividades ligadas ao curso), além da divulgação dos resultados </w:t>
      </w:r>
      <w:r>
        <w:rPr>
          <w:rFonts w:ascii="Arial" w:hAnsi="Arial" w:cs="Arial"/>
          <w:color w:val="000000"/>
        </w:rPr>
        <w:t>por meio</w:t>
      </w:r>
      <w:r w:rsidRPr="002C14DA">
        <w:rPr>
          <w:rFonts w:ascii="Arial" w:hAnsi="Arial" w:cs="Arial"/>
          <w:color w:val="000000"/>
        </w:rPr>
        <w:t xml:space="preserve"> de publicações diversas e da participação em eventos científicos. </w:t>
      </w:r>
    </w:p>
    <w:p w14:paraId="2D043FA4" w14:textId="7F5CAFC4" w:rsidR="005A73F4" w:rsidRPr="005A73F4" w:rsidRDefault="005A73F4" w:rsidP="005A73F4">
      <w:pPr>
        <w:spacing w:before="120" w:after="0" w:line="360" w:lineRule="auto"/>
        <w:ind w:firstLine="709"/>
        <w:jc w:val="both"/>
        <w:rPr>
          <w:rFonts w:ascii="Arial" w:hAnsi="Arial" w:cs="Arial"/>
          <w:color w:val="000000"/>
        </w:rPr>
      </w:pPr>
      <w:r w:rsidRPr="005A73F4">
        <w:rPr>
          <w:rFonts w:ascii="Arial" w:hAnsi="Arial" w:cs="Arial"/>
          <w:color w:val="000000"/>
        </w:rPr>
        <w:t xml:space="preserve">No </w:t>
      </w:r>
      <w:r w:rsidR="00811D8C">
        <w:rPr>
          <w:rFonts w:ascii="Arial" w:hAnsi="Arial" w:cs="Arial"/>
          <w:color w:val="000000"/>
        </w:rPr>
        <w:t>3</w:t>
      </w:r>
      <w:r w:rsidRPr="005A73F4">
        <w:rPr>
          <w:rFonts w:ascii="Arial" w:hAnsi="Arial" w:cs="Arial"/>
          <w:color w:val="000000"/>
        </w:rPr>
        <w:t xml:space="preserve"> estão apresentadas as áreas de Formação/Linhas de Pesquisa e a relação Aluno/Professor Supervisor dos Estágios do Curso de Engenharia de Produção em 2020-2021. Nota-se que as competências dos docentes e o seu número foram suficientes para promover o acompanhamento dos acadêmicos em estágio, em sua relação 1 para 1 por semestre.</w:t>
      </w:r>
    </w:p>
    <w:p w14:paraId="170A4541" w14:textId="77777777" w:rsidR="005A73F4" w:rsidRPr="005A73F4" w:rsidRDefault="005A73F4" w:rsidP="005A73F4">
      <w:pPr>
        <w:pStyle w:val="QUADROS"/>
        <w:rPr>
          <w:rFonts w:eastAsiaTheme="minorHAnsi"/>
          <w:bCs w:val="0"/>
          <w:iCs w:val="0"/>
          <w:color w:val="000000"/>
          <w:sz w:val="22"/>
          <w:szCs w:val="22"/>
          <w:lang w:eastAsia="en-US"/>
        </w:rPr>
      </w:pPr>
      <w:bookmarkStart w:id="7" w:name="_Toc71632112"/>
      <w:bookmarkStart w:id="8" w:name="_Ref85115125"/>
      <w:bookmarkStart w:id="9" w:name="_Toc127264027"/>
      <w:r w:rsidRPr="005A73F4">
        <w:rPr>
          <w:rFonts w:eastAsiaTheme="minorHAnsi"/>
          <w:bCs w:val="0"/>
          <w:iCs w:val="0"/>
          <w:color w:val="000000"/>
          <w:sz w:val="22"/>
          <w:szCs w:val="22"/>
          <w:lang w:eastAsia="en-US"/>
        </w:rPr>
        <w:t>: Relação Aluno/Professor Orientador dos Estágios no Curso Engenharia de Produção no período 2020-2021</w:t>
      </w:r>
      <w:bookmarkEnd w:id="7"/>
      <w:bookmarkEnd w:id="8"/>
      <w:bookmarkEnd w:id="9"/>
    </w:p>
    <w:tbl>
      <w:tblPr>
        <w:tblW w:w="9111" w:type="dxa"/>
        <w:tblCellMar>
          <w:left w:w="0" w:type="dxa"/>
          <w:right w:w="0" w:type="dxa"/>
        </w:tblCellMar>
        <w:tblLook w:val="04A0" w:firstRow="1" w:lastRow="0" w:firstColumn="1" w:lastColumn="0" w:noHBand="0" w:noVBand="1"/>
      </w:tblPr>
      <w:tblGrid>
        <w:gridCol w:w="1145"/>
        <w:gridCol w:w="16"/>
        <w:gridCol w:w="2657"/>
        <w:gridCol w:w="1559"/>
        <w:gridCol w:w="1984"/>
        <w:gridCol w:w="1750"/>
      </w:tblGrid>
      <w:tr w:rsidR="005A73F4" w:rsidRPr="006F79A2" w14:paraId="76325C00" w14:textId="77777777" w:rsidTr="003D7F22">
        <w:trPr>
          <w:trHeight w:val="930"/>
          <w:tblHeader/>
        </w:trPr>
        <w:tc>
          <w:tcPr>
            <w:tcW w:w="11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00F9DD1" w14:textId="77777777" w:rsidR="005A73F4" w:rsidRPr="006F79A2" w:rsidRDefault="005A73F4" w:rsidP="003D7F22">
            <w:pPr>
              <w:spacing w:after="0" w:line="240" w:lineRule="auto"/>
              <w:jc w:val="center"/>
              <w:rPr>
                <w:rFonts w:ascii="Arial" w:hAnsi="Arial" w:cs="Arial"/>
                <w:b/>
                <w:bCs/>
                <w:sz w:val="20"/>
                <w:szCs w:val="20"/>
              </w:rPr>
            </w:pPr>
            <w:r w:rsidRPr="006F79A2">
              <w:rPr>
                <w:rFonts w:ascii="Arial" w:hAnsi="Arial" w:cs="Arial"/>
                <w:b/>
                <w:bCs/>
                <w:sz w:val="20"/>
                <w:szCs w:val="20"/>
              </w:rPr>
              <w:t>Ano / semestre</w:t>
            </w:r>
          </w:p>
        </w:tc>
        <w:tc>
          <w:tcPr>
            <w:tcW w:w="16" w:type="dxa"/>
            <w:tcBorders>
              <w:top w:val="single" w:sz="8" w:space="0" w:color="auto"/>
              <w:left w:val="nil"/>
              <w:bottom w:val="single" w:sz="8" w:space="0" w:color="auto"/>
              <w:right w:val="nil"/>
            </w:tcBorders>
            <w:shd w:val="clear" w:color="auto" w:fill="BFBFBF" w:themeFill="background1" w:themeFillShade="BF"/>
            <w:vAlign w:val="center"/>
          </w:tcPr>
          <w:p w14:paraId="72260E2D" w14:textId="77777777" w:rsidR="005A73F4" w:rsidRPr="006F79A2" w:rsidRDefault="005A73F4" w:rsidP="003D7F22">
            <w:pPr>
              <w:spacing w:after="0" w:line="240" w:lineRule="auto"/>
              <w:jc w:val="center"/>
              <w:rPr>
                <w:rFonts w:ascii="Arial" w:hAnsi="Arial" w:cs="Arial"/>
                <w:b/>
                <w:bCs/>
                <w:sz w:val="20"/>
                <w:szCs w:val="20"/>
              </w:rPr>
            </w:pPr>
          </w:p>
        </w:tc>
        <w:tc>
          <w:tcPr>
            <w:tcW w:w="265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8FAB77B" w14:textId="77777777" w:rsidR="005A73F4" w:rsidRPr="006F79A2" w:rsidRDefault="005A73F4" w:rsidP="003D7F22">
            <w:pPr>
              <w:spacing w:after="0" w:line="240" w:lineRule="auto"/>
              <w:jc w:val="center"/>
              <w:rPr>
                <w:rFonts w:ascii="Arial" w:hAnsi="Arial" w:cs="Arial"/>
                <w:b/>
                <w:bCs/>
                <w:sz w:val="20"/>
                <w:szCs w:val="20"/>
              </w:rPr>
            </w:pPr>
            <w:r w:rsidRPr="006F79A2">
              <w:rPr>
                <w:rFonts w:ascii="Arial" w:hAnsi="Arial" w:cs="Arial"/>
                <w:b/>
                <w:bCs/>
                <w:sz w:val="20"/>
                <w:szCs w:val="20"/>
              </w:rPr>
              <w:t>Áreas da Formação/Linha de pesquisa</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55DB6CA" w14:textId="77777777" w:rsidR="005A73F4" w:rsidRPr="006F79A2" w:rsidRDefault="005A73F4" w:rsidP="003D7F22">
            <w:pPr>
              <w:spacing w:after="0" w:line="240" w:lineRule="auto"/>
              <w:jc w:val="center"/>
              <w:rPr>
                <w:rFonts w:ascii="Arial" w:hAnsi="Arial" w:cs="Arial"/>
                <w:b/>
                <w:bCs/>
                <w:sz w:val="20"/>
                <w:szCs w:val="20"/>
              </w:rPr>
            </w:pPr>
            <w:r w:rsidRPr="006F79A2">
              <w:rPr>
                <w:rFonts w:ascii="Arial" w:hAnsi="Arial" w:cs="Arial"/>
                <w:b/>
                <w:bCs/>
                <w:sz w:val="20"/>
                <w:szCs w:val="20"/>
              </w:rPr>
              <w:t>Nº de alunos</w:t>
            </w:r>
          </w:p>
        </w:tc>
        <w:tc>
          <w:tcPr>
            <w:tcW w:w="198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73A1355" w14:textId="77777777" w:rsidR="005A73F4" w:rsidRPr="006F79A2" w:rsidRDefault="005A73F4" w:rsidP="003D7F22">
            <w:pPr>
              <w:spacing w:after="0" w:line="240" w:lineRule="auto"/>
              <w:jc w:val="center"/>
              <w:rPr>
                <w:rFonts w:ascii="Arial" w:hAnsi="Arial" w:cs="Arial"/>
                <w:b/>
                <w:bCs/>
                <w:sz w:val="20"/>
                <w:szCs w:val="20"/>
              </w:rPr>
            </w:pPr>
            <w:r w:rsidRPr="006F79A2">
              <w:rPr>
                <w:rFonts w:ascii="Arial" w:hAnsi="Arial" w:cs="Arial"/>
                <w:b/>
                <w:bCs/>
                <w:sz w:val="20"/>
                <w:szCs w:val="20"/>
              </w:rPr>
              <w:t>Nº de Professores Orientadores</w:t>
            </w:r>
          </w:p>
        </w:tc>
        <w:tc>
          <w:tcPr>
            <w:tcW w:w="17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A04ADAD" w14:textId="77777777" w:rsidR="005A73F4" w:rsidRPr="006F79A2" w:rsidRDefault="005A73F4" w:rsidP="003D7F22">
            <w:pPr>
              <w:spacing w:after="0" w:line="240" w:lineRule="auto"/>
              <w:jc w:val="center"/>
              <w:rPr>
                <w:rFonts w:ascii="Arial" w:hAnsi="Arial" w:cs="Arial"/>
                <w:b/>
                <w:bCs/>
                <w:sz w:val="20"/>
                <w:szCs w:val="20"/>
              </w:rPr>
            </w:pPr>
            <w:r w:rsidRPr="006F79A2">
              <w:rPr>
                <w:rFonts w:ascii="Arial" w:hAnsi="Arial" w:cs="Arial"/>
                <w:b/>
                <w:bCs/>
                <w:sz w:val="20"/>
                <w:szCs w:val="20"/>
              </w:rPr>
              <w:t>Relação</w:t>
            </w:r>
          </w:p>
          <w:p w14:paraId="70877AD2" w14:textId="77777777" w:rsidR="005A73F4" w:rsidRPr="006F79A2" w:rsidRDefault="005A73F4" w:rsidP="003D7F22">
            <w:pPr>
              <w:spacing w:after="0" w:line="240" w:lineRule="auto"/>
              <w:jc w:val="center"/>
              <w:rPr>
                <w:rFonts w:ascii="Arial" w:hAnsi="Arial" w:cs="Arial"/>
                <w:b/>
                <w:bCs/>
                <w:sz w:val="20"/>
                <w:szCs w:val="20"/>
              </w:rPr>
            </w:pPr>
            <w:r w:rsidRPr="006F79A2">
              <w:rPr>
                <w:rFonts w:ascii="Arial" w:hAnsi="Arial" w:cs="Arial"/>
                <w:b/>
                <w:bCs/>
                <w:sz w:val="20"/>
                <w:szCs w:val="20"/>
              </w:rPr>
              <w:t>Aluno / Professor</w:t>
            </w:r>
          </w:p>
          <w:p w14:paraId="187FB43E" w14:textId="77777777" w:rsidR="005A73F4" w:rsidRPr="006F79A2" w:rsidRDefault="005A73F4" w:rsidP="003D7F22">
            <w:pPr>
              <w:spacing w:after="0" w:line="240" w:lineRule="auto"/>
              <w:jc w:val="center"/>
              <w:rPr>
                <w:rFonts w:ascii="Arial" w:hAnsi="Arial" w:cs="Arial"/>
                <w:b/>
                <w:bCs/>
                <w:sz w:val="20"/>
                <w:szCs w:val="20"/>
              </w:rPr>
            </w:pPr>
            <w:r w:rsidRPr="006F79A2">
              <w:rPr>
                <w:rFonts w:ascii="Arial" w:hAnsi="Arial" w:cs="Arial"/>
                <w:b/>
                <w:bCs/>
                <w:sz w:val="20"/>
                <w:szCs w:val="20"/>
              </w:rPr>
              <w:t>Supervisor</w:t>
            </w:r>
          </w:p>
        </w:tc>
      </w:tr>
      <w:tr w:rsidR="005A73F4" w:rsidRPr="006F79A2" w14:paraId="3AD51385" w14:textId="77777777" w:rsidTr="003D7F22">
        <w:trPr>
          <w:trHeight w:val="284"/>
        </w:trPr>
        <w:tc>
          <w:tcPr>
            <w:tcW w:w="1145" w:type="dxa"/>
            <w:tcBorders>
              <w:top w:val="nil"/>
              <w:left w:val="single" w:sz="8" w:space="0" w:color="auto"/>
              <w:bottom w:val="single" w:sz="8" w:space="0" w:color="auto"/>
              <w:right w:val="single" w:sz="8" w:space="0" w:color="auto"/>
            </w:tcBorders>
            <w:vAlign w:val="center"/>
            <w:hideMark/>
          </w:tcPr>
          <w:p w14:paraId="05007606" w14:textId="77777777" w:rsidR="005A73F4" w:rsidRPr="00DD1615" w:rsidRDefault="005A73F4" w:rsidP="003D7F22">
            <w:pPr>
              <w:spacing w:after="0" w:line="240" w:lineRule="auto"/>
              <w:jc w:val="center"/>
              <w:rPr>
                <w:rFonts w:ascii="Arial" w:hAnsi="Arial" w:cs="Arial"/>
                <w:b/>
                <w:sz w:val="20"/>
                <w:szCs w:val="20"/>
              </w:rPr>
            </w:pPr>
            <w:r w:rsidRPr="00DD1615">
              <w:rPr>
                <w:rFonts w:ascii="Arial" w:hAnsi="Arial" w:cs="Arial"/>
                <w:b/>
                <w:sz w:val="20"/>
                <w:szCs w:val="20"/>
              </w:rPr>
              <w:t>2020/1</w:t>
            </w:r>
          </w:p>
        </w:tc>
        <w:tc>
          <w:tcPr>
            <w:tcW w:w="16" w:type="dxa"/>
            <w:tcBorders>
              <w:top w:val="nil"/>
              <w:left w:val="nil"/>
              <w:bottom w:val="single" w:sz="8" w:space="0" w:color="auto"/>
              <w:right w:val="nil"/>
            </w:tcBorders>
          </w:tcPr>
          <w:p w14:paraId="7DBC67C4" w14:textId="77777777" w:rsidR="005A73F4" w:rsidRPr="006F79A2" w:rsidRDefault="005A73F4" w:rsidP="003D7F22">
            <w:pPr>
              <w:spacing w:after="0" w:line="240" w:lineRule="auto"/>
              <w:jc w:val="center"/>
              <w:rPr>
                <w:rFonts w:ascii="Arial" w:hAnsi="Arial" w:cs="Arial"/>
                <w:sz w:val="20"/>
                <w:szCs w:val="20"/>
              </w:rPr>
            </w:pPr>
          </w:p>
        </w:tc>
        <w:tc>
          <w:tcPr>
            <w:tcW w:w="2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5D51F" w14:textId="77777777" w:rsidR="005A73F4" w:rsidRPr="006F79A2" w:rsidRDefault="005A73F4" w:rsidP="003D7F22">
            <w:pPr>
              <w:spacing w:after="0" w:line="240" w:lineRule="auto"/>
              <w:jc w:val="center"/>
              <w:rPr>
                <w:rFonts w:ascii="Arial" w:hAnsi="Arial" w:cs="Arial"/>
                <w:sz w:val="20"/>
                <w:szCs w:val="20"/>
              </w:rPr>
            </w:pPr>
            <w:r>
              <w:rPr>
                <w:rFonts w:ascii="Arial" w:hAnsi="Arial" w:cs="Arial"/>
                <w:sz w:val="20"/>
                <w:szCs w:val="20"/>
              </w:rPr>
              <w:t>Gestão e Produção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2DD71B"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1</w:t>
            </w:r>
            <w:r>
              <w:t>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226A3"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6</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B11090"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1,67</w:t>
            </w:r>
          </w:p>
        </w:tc>
      </w:tr>
      <w:tr w:rsidR="005A73F4" w:rsidRPr="006F79A2" w14:paraId="7B91468F" w14:textId="77777777" w:rsidTr="003D7F22">
        <w:trPr>
          <w:trHeight w:val="284"/>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A996E" w14:textId="77777777" w:rsidR="005A73F4" w:rsidRPr="006F79A2" w:rsidRDefault="005A73F4" w:rsidP="003D7F22">
            <w:pPr>
              <w:spacing w:after="0" w:line="240" w:lineRule="auto"/>
              <w:jc w:val="center"/>
              <w:rPr>
                <w:rFonts w:ascii="Arial" w:hAnsi="Arial" w:cs="Arial"/>
                <w:b/>
                <w:sz w:val="20"/>
                <w:szCs w:val="20"/>
              </w:rPr>
            </w:pPr>
            <w:r w:rsidRPr="006F79A2">
              <w:rPr>
                <w:rFonts w:ascii="Arial" w:hAnsi="Arial" w:cs="Arial"/>
                <w:b/>
                <w:sz w:val="20"/>
                <w:szCs w:val="20"/>
              </w:rPr>
              <w:t>202</w:t>
            </w:r>
            <w:r>
              <w:rPr>
                <w:rFonts w:ascii="Arial" w:hAnsi="Arial" w:cs="Arial"/>
                <w:b/>
                <w:sz w:val="20"/>
                <w:szCs w:val="20"/>
              </w:rPr>
              <w:t>0/2</w:t>
            </w:r>
          </w:p>
        </w:tc>
        <w:tc>
          <w:tcPr>
            <w:tcW w:w="16" w:type="dxa"/>
            <w:tcBorders>
              <w:top w:val="nil"/>
              <w:left w:val="nil"/>
              <w:bottom w:val="single" w:sz="8" w:space="0" w:color="auto"/>
              <w:right w:val="nil"/>
            </w:tcBorders>
          </w:tcPr>
          <w:p w14:paraId="7DBCC8B4" w14:textId="77777777" w:rsidR="005A73F4" w:rsidRPr="006F79A2" w:rsidRDefault="005A73F4" w:rsidP="003D7F22">
            <w:pPr>
              <w:spacing w:after="0" w:line="240" w:lineRule="auto"/>
              <w:jc w:val="center"/>
              <w:rPr>
                <w:rFonts w:ascii="Arial" w:hAnsi="Arial" w:cs="Arial"/>
                <w:sz w:val="20"/>
                <w:szCs w:val="20"/>
              </w:rPr>
            </w:pPr>
          </w:p>
        </w:tc>
        <w:tc>
          <w:tcPr>
            <w:tcW w:w="2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CA6FD" w14:textId="77777777" w:rsidR="005A73F4" w:rsidRPr="006F79A2" w:rsidRDefault="005A73F4" w:rsidP="003D7F22">
            <w:pPr>
              <w:spacing w:after="0" w:line="240" w:lineRule="auto"/>
              <w:jc w:val="center"/>
              <w:rPr>
                <w:rFonts w:ascii="Arial" w:hAnsi="Arial" w:cs="Arial"/>
                <w:sz w:val="20"/>
                <w:szCs w:val="20"/>
              </w:rPr>
            </w:pPr>
            <w:r>
              <w:rPr>
                <w:rFonts w:ascii="Arial" w:hAnsi="Arial" w:cs="Arial"/>
                <w:sz w:val="20"/>
                <w:szCs w:val="20"/>
              </w:rPr>
              <w:t>Gestão e Produção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4F0CA8"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1</w:t>
            </w:r>
            <w: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54D38"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9</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01C0E"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1,67</w:t>
            </w:r>
          </w:p>
        </w:tc>
      </w:tr>
      <w:tr w:rsidR="005A73F4" w:rsidRPr="006F79A2" w14:paraId="14AD7114" w14:textId="77777777" w:rsidTr="003D7F22">
        <w:trPr>
          <w:trHeight w:val="284"/>
        </w:trPr>
        <w:tc>
          <w:tcPr>
            <w:tcW w:w="1145" w:type="dxa"/>
            <w:tcBorders>
              <w:top w:val="nil"/>
              <w:left w:val="single" w:sz="8" w:space="0" w:color="auto"/>
              <w:bottom w:val="single" w:sz="8" w:space="0" w:color="auto"/>
              <w:right w:val="single" w:sz="8" w:space="0" w:color="auto"/>
            </w:tcBorders>
            <w:vAlign w:val="center"/>
          </w:tcPr>
          <w:p w14:paraId="0F4CD75C" w14:textId="77777777" w:rsidR="005A73F4" w:rsidRPr="00DD1615" w:rsidRDefault="005A73F4" w:rsidP="003D7F22">
            <w:pPr>
              <w:spacing w:after="0" w:line="240" w:lineRule="auto"/>
              <w:jc w:val="center"/>
              <w:rPr>
                <w:rFonts w:ascii="Arial" w:hAnsi="Arial" w:cs="Arial"/>
                <w:b/>
                <w:sz w:val="20"/>
                <w:szCs w:val="20"/>
              </w:rPr>
            </w:pPr>
            <w:r>
              <w:rPr>
                <w:rFonts w:ascii="Arial" w:hAnsi="Arial" w:cs="Arial"/>
                <w:b/>
                <w:sz w:val="20"/>
                <w:szCs w:val="20"/>
              </w:rPr>
              <w:t>2021/1</w:t>
            </w:r>
          </w:p>
        </w:tc>
        <w:tc>
          <w:tcPr>
            <w:tcW w:w="16" w:type="dxa"/>
            <w:tcBorders>
              <w:top w:val="nil"/>
              <w:left w:val="nil"/>
              <w:bottom w:val="single" w:sz="8" w:space="0" w:color="auto"/>
              <w:right w:val="nil"/>
            </w:tcBorders>
          </w:tcPr>
          <w:p w14:paraId="11EE9E32" w14:textId="77777777" w:rsidR="005A73F4" w:rsidRPr="006F79A2" w:rsidRDefault="005A73F4" w:rsidP="003D7F22">
            <w:pPr>
              <w:spacing w:after="0" w:line="240" w:lineRule="auto"/>
              <w:jc w:val="center"/>
              <w:rPr>
                <w:rFonts w:ascii="Arial" w:hAnsi="Arial" w:cs="Arial"/>
                <w:sz w:val="20"/>
                <w:szCs w:val="20"/>
              </w:rPr>
            </w:pPr>
          </w:p>
        </w:tc>
        <w:tc>
          <w:tcPr>
            <w:tcW w:w="2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37995E" w14:textId="77777777" w:rsidR="005A73F4" w:rsidRPr="006F79A2" w:rsidRDefault="005A73F4" w:rsidP="003D7F22">
            <w:pPr>
              <w:spacing w:after="0" w:line="240" w:lineRule="auto"/>
              <w:jc w:val="center"/>
              <w:rPr>
                <w:rFonts w:ascii="Arial" w:hAnsi="Arial" w:cs="Arial"/>
                <w:sz w:val="20"/>
                <w:szCs w:val="20"/>
              </w:rPr>
            </w:pPr>
            <w:r>
              <w:rPr>
                <w:rFonts w:ascii="Arial" w:hAnsi="Arial" w:cs="Arial"/>
                <w:sz w:val="20"/>
                <w:szCs w:val="20"/>
              </w:rPr>
              <w:t>Gestão e Produção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35D47"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1E3420"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7</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C28677"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1,00</w:t>
            </w:r>
          </w:p>
        </w:tc>
      </w:tr>
      <w:tr w:rsidR="005A73F4" w:rsidRPr="006F79A2" w14:paraId="366438A9" w14:textId="77777777" w:rsidTr="003D7F22">
        <w:trPr>
          <w:trHeight w:val="284"/>
        </w:trPr>
        <w:tc>
          <w:tcPr>
            <w:tcW w:w="1145" w:type="dxa"/>
            <w:tcBorders>
              <w:top w:val="nil"/>
              <w:left w:val="single" w:sz="8" w:space="0" w:color="auto"/>
              <w:bottom w:val="single" w:sz="8" w:space="0" w:color="auto"/>
              <w:right w:val="single" w:sz="8" w:space="0" w:color="auto"/>
            </w:tcBorders>
            <w:vAlign w:val="center"/>
            <w:hideMark/>
          </w:tcPr>
          <w:p w14:paraId="5CD7CAD4" w14:textId="77777777" w:rsidR="005A73F4" w:rsidRPr="00DD1615" w:rsidRDefault="005A73F4" w:rsidP="003D7F22">
            <w:pPr>
              <w:spacing w:after="0" w:line="240" w:lineRule="auto"/>
              <w:jc w:val="center"/>
              <w:rPr>
                <w:rFonts w:ascii="Arial" w:hAnsi="Arial" w:cs="Arial"/>
                <w:b/>
                <w:sz w:val="20"/>
                <w:szCs w:val="20"/>
              </w:rPr>
            </w:pPr>
            <w:r>
              <w:rPr>
                <w:rFonts w:ascii="Arial" w:hAnsi="Arial" w:cs="Arial"/>
                <w:b/>
                <w:sz w:val="20"/>
                <w:szCs w:val="20"/>
              </w:rPr>
              <w:t>2021/2</w:t>
            </w:r>
          </w:p>
        </w:tc>
        <w:tc>
          <w:tcPr>
            <w:tcW w:w="16" w:type="dxa"/>
            <w:tcBorders>
              <w:top w:val="nil"/>
              <w:left w:val="nil"/>
              <w:bottom w:val="single" w:sz="8" w:space="0" w:color="auto"/>
              <w:right w:val="nil"/>
            </w:tcBorders>
          </w:tcPr>
          <w:p w14:paraId="5D8D1A8E" w14:textId="77777777" w:rsidR="005A73F4" w:rsidRPr="006F79A2" w:rsidRDefault="005A73F4" w:rsidP="003D7F22">
            <w:pPr>
              <w:spacing w:after="0" w:line="240" w:lineRule="auto"/>
              <w:jc w:val="center"/>
              <w:rPr>
                <w:rFonts w:ascii="Arial" w:hAnsi="Arial" w:cs="Arial"/>
                <w:sz w:val="20"/>
                <w:szCs w:val="20"/>
              </w:rPr>
            </w:pPr>
          </w:p>
        </w:tc>
        <w:tc>
          <w:tcPr>
            <w:tcW w:w="2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096E0" w14:textId="77777777" w:rsidR="005A73F4" w:rsidRPr="006F79A2" w:rsidRDefault="005A73F4" w:rsidP="003D7F22">
            <w:pPr>
              <w:spacing w:after="0" w:line="240" w:lineRule="auto"/>
              <w:jc w:val="center"/>
              <w:rPr>
                <w:rFonts w:ascii="Arial" w:hAnsi="Arial" w:cs="Arial"/>
                <w:sz w:val="20"/>
                <w:szCs w:val="20"/>
              </w:rPr>
            </w:pPr>
            <w:r>
              <w:rPr>
                <w:rFonts w:ascii="Arial" w:hAnsi="Arial" w:cs="Arial"/>
                <w:sz w:val="20"/>
                <w:szCs w:val="20"/>
              </w:rPr>
              <w:t>Gestão e Produção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8C853"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1</w:t>
            </w:r>
            <w: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59CD6D"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8</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2AAE0F" w14:textId="77777777" w:rsidR="005A73F4" w:rsidRPr="004947B9" w:rsidRDefault="005A73F4" w:rsidP="003D7F22">
            <w:pPr>
              <w:spacing w:after="0" w:line="240" w:lineRule="auto"/>
              <w:jc w:val="center"/>
              <w:rPr>
                <w:rFonts w:ascii="Arial" w:hAnsi="Arial" w:cs="Arial"/>
                <w:sz w:val="20"/>
                <w:szCs w:val="20"/>
              </w:rPr>
            </w:pPr>
            <w:r>
              <w:rPr>
                <w:rFonts w:ascii="Arial" w:hAnsi="Arial" w:cs="Arial"/>
                <w:sz w:val="20"/>
                <w:szCs w:val="20"/>
              </w:rPr>
              <w:t>1,50</w:t>
            </w:r>
          </w:p>
        </w:tc>
      </w:tr>
    </w:tbl>
    <w:p w14:paraId="3DDE829D" w14:textId="77777777" w:rsidR="005A73F4" w:rsidRPr="006F79A2" w:rsidRDefault="005A73F4" w:rsidP="005A73F4">
      <w:pPr>
        <w:pStyle w:val="FONTES"/>
      </w:pPr>
      <w:r w:rsidRPr="006F79A2">
        <w:t>Fonte: Coordenação de Curso, 202</w:t>
      </w:r>
      <w:r>
        <w:t>1</w:t>
      </w:r>
      <w:r w:rsidRPr="006F79A2">
        <w:t>.</w:t>
      </w:r>
    </w:p>
    <w:p w14:paraId="395C7DF2" w14:textId="77777777" w:rsidR="005A73F4" w:rsidRDefault="005A73F4" w:rsidP="005B3907">
      <w:pPr>
        <w:pStyle w:val="Default"/>
        <w:spacing w:after="120" w:line="360" w:lineRule="auto"/>
        <w:jc w:val="both"/>
        <w:rPr>
          <w:b/>
          <w:bCs/>
          <w:sz w:val="22"/>
          <w:szCs w:val="22"/>
        </w:rPr>
      </w:pPr>
    </w:p>
    <w:p w14:paraId="05DA943B" w14:textId="23B03135" w:rsidR="005B3907" w:rsidRPr="002C14DA" w:rsidRDefault="00C205F8" w:rsidP="005B3907">
      <w:pPr>
        <w:pStyle w:val="Default"/>
        <w:spacing w:after="120" w:line="360" w:lineRule="auto"/>
        <w:jc w:val="both"/>
        <w:rPr>
          <w:sz w:val="22"/>
          <w:szCs w:val="22"/>
        </w:rPr>
      </w:pPr>
      <w:r>
        <w:rPr>
          <w:b/>
          <w:bCs/>
          <w:sz w:val="22"/>
          <w:szCs w:val="22"/>
        </w:rPr>
        <w:t>7.3</w:t>
      </w:r>
      <w:r w:rsidR="005B3907" w:rsidRPr="002C14DA">
        <w:rPr>
          <w:b/>
          <w:bCs/>
          <w:sz w:val="22"/>
          <w:szCs w:val="22"/>
        </w:rPr>
        <w:t>. E</w:t>
      </w:r>
      <w:r w:rsidR="000C3235" w:rsidRPr="002C14DA">
        <w:rPr>
          <w:b/>
          <w:bCs/>
          <w:sz w:val="22"/>
          <w:szCs w:val="22"/>
        </w:rPr>
        <w:t xml:space="preserve">xtensão </w:t>
      </w:r>
    </w:p>
    <w:p w14:paraId="2D7546AB"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A Curricularização da Extensão Universitária se organiza a partir de disciplinas, projetos e cursos dedicados a práticas extensionistas na comunidade. A Univali entende a extensão universitária como um processo contínuo de intercâmbio de saberes entre a Universidade e a Comunidade, </w:t>
      </w:r>
      <w:r>
        <w:rPr>
          <w:rFonts w:ascii="Arial" w:hAnsi="Arial" w:cs="Arial"/>
        </w:rPr>
        <w:t>n</w:t>
      </w:r>
      <w:r w:rsidRPr="002C14DA">
        <w:rPr>
          <w:rFonts w:ascii="Arial" w:hAnsi="Arial" w:cs="Arial"/>
        </w:rPr>
        <w:t xml:space="preserve">o desenvolvimento de atividades que contribuam </w:t>
      </w:r>
      <w:r>
        <w:rPr>
          <w:rFonts w:ascii="Arial" w:hAnsi="Arial" w:cs="Arial"/>
        </w:rPr>
        <w:t>à</w:t>
      </w:r>
      <w:r w:rsidRPr="002C14DA">
        <w:rPr>
          <w:rFonts w:ascii="Arial" w:hAnsi="Arial" w:cs="Arial"/>
        </w:rPr>
        <w:t xml:space="preserve"> formação profissional, ética e cidadã dos acadêmicos, promovendo o desenvolvimento regional.</w:t>
      </w:r>
    </w:p>
    <w:p w14:paraId="0724E08C" w14:textId="7BD88682" w:rsidR="005B3907" w:rsidRPr="002C14DA" w:rsidRDefault="005B3907" w:rsidP="005B3907">
      <w:pPr>
        <w:pStyle w:val="Default"/>
        <w:spacing w:after="120" w:line="360" w:lineRule="auto"/>
        <w:jc w:val="both"/>
        <w:rPr>
          <w:sz w:val="22"/>
          <w:szCs w:val="22"/>
        </w:rPr>
      </w:pPr>
      <w:r w:rsidRPr="002C14DA">
        <w:rPr>
          <w:sz w:val="22"/>
          <w:szCs w:val="22"/>
        </w:rPr>
        <w:lastRenderedPageBreak/>
        <w:t xml:space="preserve">No contexto do Currículo Conectado, em todos os cursos da Univali </w:t>
      </w:r>
      <w:r>
        <w:rPr>
          <w:sz w:val="22"/>
          <w:szCs w:val="22"/>
        </w:rPr>
        <w:t xml:space="preserve">existe </w:t>
      </w:r>
      <w:r w:rsidRPr="002C14DA">
        <w:rPr>
          <w:sz w:val="22"/>
          <w:szCs w:val="22"/>
        </w:rPr>
        <w:t>a oferta de disciplinas voltadas para a concretização de práticas extensionistas</w:t>
      </w:r>
      <w:r>
        <w:rPr>
          <w:sz w:val="22"/>
          <w:szCs w:val="22"/>
        </w:rPr>
        <w:t>,</w:t>
      </w:r>
      <w:r w:rsidRPr="002C14DA">
        <w:rPr>
          <w:sz w:val="22"/>
          <w:szCs w:val="22"/>
        </w:rPr>
        <w:t xml:space="preserve"> como: Projeto Comunitário de Extensão Universitária</w:t>
      </w:r>
      <w:r w:rsidRPr="002C14DA">
        <w:rPr>
          <w:color w:val="FF0000"/>
          <w:sz w:val="22"/>
          <w:szCs w:val="22"/>
        </w:rPr>
        <w:t xml:space="preserve"> </w:t>
      </w:r>
      <w:r w:rsidRPr="002C14DA">
        <w:rPr>
          <w:sz w:val="22"/>
          <w:szCs w:val="22"/>
        </w:rPr>
        <w:t xml:space="preserve">e Projetos Integradores, </w:t>
      </w:r>
      <w:r w:rsidRPr="002C14DA">
        <w:rPr>
          <w:i/>
          <w:sz w:val="22"/>
          <w:szCs w:val="22"/>
        </w:rPr>
        <w:t>Hands on work</w:t>
      </w:r>
      <w:r w:rsidR="005A73F4">
        <w:rPr>
          <w:i/>
          <w:sz w:val="22"/>
          <w:szCs w:val="22"/>
        </w:rPr>
        <w:t>.</w:t>
      </w:r>
      <w:r w:rsidRPr="002C14DA">
        <w:rPr>
          <w:color w:val="FF0000"/>
          <w:sz w:val="22"/>
          <w:szCs w:val="22"/>
        </w:rPr>
        <w:t xml:space="preserve">. </w:t>
      </w:r>
      <w:r w:rsidRPr="00C03C09">
        <w:rPr>
          <w:color w:val="auto"/>
          <w:sz w:val="22"/>
          <w:szCs w:val="22"/>
        </w:rPr>
        <w:t>A inclusão destas disciplinas nos</w:t>
      </w:r>
      <w:r w:rsidRPr="002C14DA">
        <w:rPr>
          <w:color w:val="FF0000"/>
          <w:sz w:val="22"/>
          <w:szCs w:val="22"/>
        </w:rPr>
        <w:t xml:space="preserve"> </w:t>
      </w:r>
      <w:r>
        <w:rPr>
          <w:sz w:val="22"/>
          <w:szCs w:val="22"/>
        </w:rPr>
        <w:t>PPCs sempre considera</w:t>
      </w:r>
      <w:r w:rsidRPr="002C14DA">
        <w:rPr>
          <w:sz w:val="22"/>
          <w:szCs w:val="22"/>
        </w:rPr>
        <w:t xml:space="preserve"> </w:t>
      </w:r>
      <w:r w:rsidRPr="002C14DA">
        <w:rPr>
          <w:sz w:val="22"/>
          <w:szCs w:val="22"/>
          <w:lang w:val="pt-PT"/>
        </w:rPr>
        <w:t>a aderência da Matriz Curricular do Curso</w:t>
      </w:r>
      <w:r>
        <w:rPr>
          <w:sz w:val="22"/>
          <w:szCs w:val="22"/>
          <w:lang w:val="pt-PT"/>
        </w:rPr>
        <w:t>,</w:t>
      </w:r>
      <w:r w:rsidRPr="002C14DA">
        <w:rPr>
          <w:sz w:val="22"/>
          <w:szCs w:val="22"/>
          <w:lang w:val="pt-PT"/>
        </w:rPr>
        <w:t xml:space="preserve"> tanto ao Mercado de Trabalho quanto </w:t>
      </w:r>
      <w:r>
        <w:rPr>
          <w:sz w:val="22"/>
          <w:szCs w:val="22"/>
          <w:lang w:val="pt-PT"/>
        </w:rPr>
        <w:t>no alinhamento</w:t>
      </w:r>
      <w:r w:rsidRPr="002C14DA">
        <w:rPr>
          <w:sz w:val="22"/>
          <w:szCs w:val="22"/>
          <w:lang w:val="pt-PT"/>
        </w:rPr>
        <w:t xml:space="preserve"> aos anseios da comunidade, focados em sua melhoria.</w:t>
      </w:r>
      <w:r w:rsidRPr="002C14DA">
        <w:rPr>
          <w:sz w:val="22"/>
          <w:szCs w:val="22"/>
        </w:rPr>
        <w:t xml:space="preserve"> </w:t>
      </w:r>
    </w:p>
    <w:p w14:paraId="076DA1A6" w14:textId="77777777" w:rsidR="003B7B30" w:rsidRDefault="003B7B30" w:rsidP="005B3907">
      <w:pPr>
        <w:pStyle w:val="Default"/>
        <w:rPr>
          <w:b/>
          <w:bCs/>
          <w:sz w:val="22"/>
          <w:szCs w:val="22"/>
        </w:rPr>
      </w:pPr>
    </w:p>
    <w:p w14:paraId="48565F01" w14:textId="1EC5056B" w:rsidR="005B3907" w:rsidRPr="002C14DA" w:rsidRDefault="003B7B30" w:rsidP="005B3907">
      <w:pPr>
        <w:pStyle w:val="Default"/>
        <w:rPr>
          <w:b/>
          <w:bCs/>
          <w:sz w:val="22"/>
          <w:szCs w:val="22"/>
        </w:rPr>
      </w:pPr>
      <w:r>
        <w:rPr>
          <w:b/>
          <w:bCs/>
          <w:sz w:val="22"/>
          <w:szCs w:val="22"/>
        </w:rPr>
        <w:t>8</w:t>
      </w:r>
      <w:r w:rsidR="005B3907" w:rsidRPr="002C14DA">
        <w:rPr>
          <w:b/>
          <w:bCs/>
          <w:sz w:val="22"/>
          <w:szCs w:val="22"/>
        </w:rPr>
        <w:t xml:space="preserve">. ORGANIZAÇÕES ESTUDANTIS </w:t>
      </w:r>
    </w:p>
    <w:p w14:paraId="34877C03" w14:textId="77777777" w:rsidR="005B3907" w:rsidRPr="002C14DA" w:rsidRDefault="005B3907" w:rsidP="005B3907">
      <w:pPr>
        <w:pStyle w:val="Default"/>
        <w:rPr>
          <w:sz w:val="22"/>
          <w:szCs w:val="22"/>
        </w:rPr>
      </w:pPr>
    </w:p>
    <w:p w14:paraId="4CAD3FFA"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bCs/>
          <w:color w:val="000000" w:themeColor="text1"/>
          <w:lang w:val="pt-PT"/>
        </w:rPr>
        <w:t>O DCE – Diretório Central dos Estudantes</w:t>
      </w:r>
      <w:r w:rsidRPr="002C14DA">
        <w:rPr>
          <w:rFonts w:ascii="Arial" w:hAnsi="Arial" w:cs="Arial"/>
          <w:color w:val="000000" w:themeColor="text1"/>
          <w:lang w:val="pt-PT"/>
        </w:rPr>
        <w:t xml:space="preserve"> é uma entidade estudantil que representa todos os </w:t>
      </w:r>
      <w:hyperlink r:id="rId11" w:tooltip="Estudante" w:history="1">
        <w:r w:rsidRPr="003B7B30">
          <w:rPr>
            <w:rStyle w:val="Hyperlink"/>
            <w:rFonts w:ascii="Arial" w:hAnsi="Arial" w:cs="Arial"/>
            <w:color w:val="000000" w:themeColor="text1"/>
            <w:u w:val="none"/>
            <w:lang w:val="pt-PT"/>
          </w:rPr>
          <w:t>estudantes</w:t>
        </w:r>
      </w:hyperlink>
      <w:r w:rsidRPr="002C14DA">
        <w:rPr>
          <w:rFonts w:ascii="Arial" w:hAnsi="Arial" w:cs="Arial"/>
          <w:color w:val="000000" w:themeColor="text1"/>
          <w:lang w:val="pt-PT"/>
        </w:rPr>
        <w:t xml:space="preserve"> (corpo discente). Congrega vários Centros Acadêmicos (CAs) e proporciona diferentes espaços de discussão e decisões; </w:t>
      </w:r>
      <w:r w:rsidRPr="002C14DA">
        <w:rPr>
          <w:rFonts w:ascii="Arial" w:hAnsi="Arial" w:cs="Arial"/>
          <w:color w:val="000000" w:themeColor="text1"/>
        </w:rPr>
        <w:t>defende os interesses, as ideias, auxilia na solução de problemas e reivindicações dos direitos dos estudantes da universidade.</w:t>
      </w:r>
    </w:p>
    <w:p w14:paraId="2D7C3F33"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color w:val="000000" w:themeColor="text1"/>
          <w:lang w:val="pt-PT"/>
        </w:rPr>
        <w:t>O DCE da Univali foi fundado em 1999, e a sua Diretoria é escolhida a cada 2 anos por meio de eleições diretas entre todos os estudantes da graduação.</w:t>
      </w:r>
      <w:r w:rsidRPr="002C14DA">
        <w:rPr>
          <w:rFonts w:ascii="Arial" w:hAnsi="Arial" w:cs="Arial"/>
          <w:noProof/>
          <w:color w:val="000000" w:themeColor="text1"/>
        </w:rPr>
        <w:t xml:space="preserve"> </w:t>
      </w:r>
    </w:p>
    <w:p w14:paraId="12915827" w14:textId="77777777" w:rsidR="005B3907" w:rsidRPr="002C14DA" w:rsidRDefault="005B3907" w:rsidP="005B3907">
      <w:pPr>
        <w:spacing w:after="120" w:line="360" w:lineRule="auto"/>
        <w:jc w:val="both"/>
        <w:rPr>
          <w:rFonts w:ascii="Arial" w:eastAsia="Times New Roman" w:hAnsi="Arial" w:cs="Arial"/>
          <w:color w:val="000000" w:themeColor="text1"/>
        </w:rPr>
      </w:pPr>
      <w:r w:rsidRPr="002C14DA">
        <w:rPr>
          <w:rFonts w:ascii="Arial" w:eastAsia="Times New Roman" w:hAnsi="Arial" w:cs="Arial"/>
          <w:color w:val="000000" w:themeColor="text1"/>
        </w:rPr>
        <w:t>O papel do DCE e dos CAs é estudar, discutir, definir e lutar pelos interesses do conjunto dos estudantes dentro da Universidade: a qualidade do ensino e a saúde da Universidade.</w:t>
      </w:r>
    </w:p>
    <w:p w14:paraId="6B38B267" w14:textId="77777777" w:rsidR="005A73F4" w:rsidRPr="005A73F4" w:rsidRDefault="005A73F4" w:rsidP="005A73F4">
      <w:pPr>
        <w:spacing w:after="120" w:line="360" w:lineRule="auto"/>
        <w:jc w:val="both"/>
        <w:rPr>
          <w:rFonts w:ascii="Arial" w:hAnsi="Arial" w:cs="Arial"/>
        </w:rPr>
      </w:pPr>
      <w:r w:rsidRPr="005A73F4">
        <w:rPr>
          <w:rFonts w:ascii="Arial" w:hAnsi="Arial" w:cs="Arial"/>
        </w:rPr>
        <w:t xml:space="preserve">O Centro Acadêmico de Engenharia de Produção (CAEP) tem seu regulamento e estatuto públicos e registrados em cartório. A parceria com o CAEP é muito positiva e constantemente representativa. Atualmente, mantemos grupos de contatos e o CAEP apoia e participa das atividades do curso. As redes sociais são muito ativas, tendo o instagram: @univalicaep e o facebook: caep Univali. </w:t>
      </w:r>
    </w:p>
    <w:p w14:paraId="6CEF94BA" w14:textId="00ED139F" w:rsidR="005B3907" w:rsidRPr="005A73F4" w:rsidRDefault="005A73F4" w:rsidP="005A73F4">
      <w:pPr>
        <w:spacing w:after="120" w:line="360" w:lineRule="auto"/>
        <w:jc w:val="both"/>
        <w:rPr>
          <w:rFonts w:ascii="Arial" w:hAnsi="Arial" w:cs="Arial"/>
        </w:rPr>
      </w:pPr>
      <w:r w:rsidRPr="005A73F4">
        <w:rPr>
          <w:rFonts w:ascii="Arial" w:hAnsi="Arial" w:cs="Arial"/>
        </w:rPr>
        <w:t>O CAEP colabora com muitas ações no curso, tais como: confraternizações, integrações de calouros, time de futebol de salão e voleibol, publicações periódicas para o curso, colaboração no andamento das aulas, visitas técnicas, participação ativa no OPA e semana acadêmica</w:t>
      </w:r>
      <w:r w:rsidR="005B3907" w:rsidRPr="005A73F4">
        <w:rPr>
          <w:rFonts w:ascii="Arial" w:hAnsi="Arial" w:cs="Arial"/>
        </w:rPr>
        <w:t>.</w:t>
      </w:r>
    </w:p>
    <w:p w14:paraId="3E298521" w14:textId="77777777" w:rsidR="005B3907" w:rsidRPr="002C14DA" w:rsidRDefault="005B3907" w:rsidP="005B3907">
      <w:pPr>
        <w:spacing w:after="120" w:line="360" w:lineRule="auto"/>
        <w:jc w:val="both"/>
        <w:rPr>
          <w:rFonts w:ascii="Arial" w:hAnsi="Arial" w:cs="Arial"/>
        </w:rPr>
      </w:pPr>
    </w:p>
    <w:p w14:paraId="59E509A5" w14:textId="102DC1F6" w:rsidR="005B3907" w:rsidRPr="002C14DA" w:rsidRDefault="003B7B30" w:rsidP="005B3907">
      <w:pPr>
        <w:spacing w:after="120" w:line="360" w:lineRule="auto"/>
        <w:jc w:val="both"/>
        <w:rPr>
          <w:rFonts w:ascii="Arial" w:hAnsi="Arial" w:cs="Arial"/>
          <w:highlight w:val="yellow"/>
        </w:rPr>
      </w:pPr>
      <w:r>
        <w:rPr>
          <w:rFonts w:ascii="Arial" w:hAnsi="Arial" w:cs="Arial"/>
          <w:b/>
        </w:rPr>
        <w:t>9</w:t>
      </w:r>
      <w:r w:rsidR="005B3907" w:rsidRPr="002C14DA">
        <w:rPr>
          <w:rFonts w:ascii="Arial" w:hAnsi="Arial" w:cs="Arial"/>
          <w:b/>
        </w:rPr>
        <w:t xml:space="preserve">. FORMAS </w:t>
      </w:r>
      <w:r w:rsidR="00C205F8">
        <w:rPr>
          <w:rFonts w:ascii="Arial" w:hAnsi="Arial" w:cs="Arial"/>
          <w:b/>
        </w:rPr>
        <w:t xml:space="preserve">CONVENCIONAIS </w:t>
      </w:r>
      <w:r w:rsidR="005B3907" w:rsidRPr="002C14DA">
        <w:rPr>
          <w:rFonts w:ascii="Arial" w:hAnsi="Arial" w:cs="Arial"/>
          <w:b/>
        </w:rPr>
        <w:t xml:space="preserve">DE ACESSO AO CURSO  </w:t>
      </w:r>
    </w:p>
    <w:p w14:paraId="42AFE3CC" w14:textId="59EC07DC"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 xml:space="preserve">A Universidade possui uma diversidade de formas </w:t>
      </w:r>
      <w:r w:rsidR="00C205F8">
        <w:rPr>
          <w:rFonts w:ascii="Arial" w:hAnsi="Arial" w:cs="Arial"/>
        </w:rPr>
        <w:t xml:space="preserve">convencionais </w:t>
      </w:r>
      <w:r w:rsidRPr="002C14DA">
        <w:rPr>
          <w:rFonts w:ascii="Arial" w:hAnsi="Arial" w:cs="Arial"/>
        </w:rPr>
        <w:t>de ingresso para Estudantes, tais como: Vestibular, Seletivo Univali; Nota do ENEM; Prouni</w:t>
      </w:r>
      <w:r w:rsidR="00F97071">
        <w:rPr>
          <w:rFonts w:ascii="Arial" w:hAnsi="Arial" w:cs="Arial"/>
        </w:rPr>
        <w:t>;</w:t>
      </w:r>
      <w:r w:rsidRPr="002C14DA">
        <w:rPr>
          <w:rFonts w:ascii="Arial" w:hAnsi="Arial" w:cs="Arial"/>
        </w:rPr>
        <w:t xml:space="preserve"> Transferência Univali; Diplomados/Segunda Graduação</w:t>
      </w:r>
      <w:r w:rsidR="00F97071">
        <w:rPr>
          <w:rFonts w:ascii="Arial" w:hAnsi="Arial" w:cs="Arial"/>
        </w:rPr>
        <w:t>,</w:t>
      </w:r>
      <w:r w:rsidRPr="002C14DA">
        <w:rPr>
          <w:rFonts w:ascii="Arial" w:hAnsi="Arial" w:cs="Arial"/>
        </w:rPr>
        <w:t xml:space="preserve"> Egresso Univali</w:t>
      </w:r>
      <w:r w:rsidR="00F97071">
        <w:rPr>
          <w:rFonts w:ascii="Arial" w:hAnsi="Arial" w:cs="Arial"/>
        </w:rPr>
        <w:t xml:space="preserve"> entre outras</w:t>
      </w:r>
      <w:r w:rsidRPr="002C14DA">
        <w:rPr>
          <w:rFonts w:ascii="Arial" w:hAnsi="Arial" w:cs="Arial"/>
        </w:rPr>
        <w:t>.</w:t>
      </w:r>
    </w:p>
    <w:p w14:paraId="70C2CF51"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Todas essas formas de ingresso ocorrem com periodicidade trimestral e são regulamentadas por Editais específicos, que podem ser conhecidos e acessados pelo link: https://www.univali.br/formas-de-ingresso/</w:t>
      </w:r>
    </w:p>
    <w:p w14:paraId="7C9837D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lastRenderedPageBreak/>
        <w:t>O vestibular da Univali faz parte do Vestibular Unificado da Associação Catarinense das</w:t>
      </w:r>
      <w:r>
        <w:rPr>
          <w:rFonts w:ascii="Arial" w:hAnsi="Arial" w:cs="Arial"/>
        </w:rPr>
        <w:t xml:space="preserve"> Fundações Educacionais - ACAFE. S</w:t>
      </w:r>
      <w:r w:rsidRPr="002C14DA">
        <w:rPr>
          <w:rFonts w:ascii="Arial" w:hAnsi="Arial" w:cs="Arial"/>
        </w:rPr>
        <w:t xml:space="preserve">uas inscrições acontecem duas vezes ao ano, nos meses de abril/maio </w:t>
      </w:r>
      <w:r>
        <w:rPr>
          <w:rFonts w:ascii="Arial" w:hAnsi="Arial" w:cs="Arial"/>
        </w:rPr>
        <w:t>(</w:t>
      </w:r>
      <w:r w:rsidRPr="002C14DA">
        <w:rPr>
          <w:rFonts w:ascii="Arial" w:hAnsi="Arial" w:cs="Arial"/>
        </w:rPr>
        <w:t>vestibular de inverno</w:t>
      </w:r>
      <w:r>
        <w:rPr>
          <w:rFonts w:ascii="Arial" w:hAnsi="Arial" w:cs="Arial"/>
        </w:rPr>
        <w:t>)</w:t>
      </w:r>
      <w:r w:rsidRPr="002C14DA">
        <w:rPr>
          <w:rFonts w:ascii="Arial" w:hAnsi="Arial" w:cs="Arial"/>
        </w:rPr>
        <w:t xml:space="preserve"> e de setembro /outubro </w:t>
      </w:r>
      <w:r>
        <w:rPr>
          <w:rFonts w:ascii="Arial" w:hAnsi="Arial" w:cs="Arial"/>
        </w:rPr>
        <w:t>(</w:t>
      </w:r>
      <w:r w:rsidRPr="002C14DA">
        <w:rPr>
          <w:rFonts w:ascii="Arial" w:hAnsi="Arial" w:cs="Arial"/>
        </w:rPr>
        <w:t>vestibular de verão</w:t>
      </w:r>
      <w:r>
        <w:rPr>
          <w:rFonts w:ascii="Arial" w:hAnsi="Arial" w:cs="Arial"/>
        </w:rPr>
        <w:t>)</w:t>
      </w:r>
      <w:r w:rsidRPr="002C14DA">
        <w:rPr>
          <w:rFonts w:ascii="Arial" w:hAnsi="Arial" w:cs="Arial"/>
        </w:rPr>
        <w:t>. As provas são realizadas em um dia, compostas por questões de múltipla escolha, mais uma redação. E os procedimentos para as inscrições podem ser acessadas em: www.univali.br/formas-de-ingresso/vestibular-acafe.</w:t>
      </w:r>
    </w:p>
    <w:p w14:paraId="76A2C54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5D786D4B"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Outra forma de ingresso é por meio da nota que o aluno obteve no ENEM (Exame Nacional do Ensino Médio), utilizado na Universidade como critério de seleção para o ingresso ao Ensino Superior, substituindo o vestibular, da mesma forma que o Prouni, em que o interessado se inscreve na plataforma do MEC e é chamado para as entrevistas socioeconômicas.</w:t>
      </w:r>
    </w:p>
    <w:p w14:paraId="7005D15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2C14DA">
        <w:rPr>
          <w:rFonts w:ascii="Arial" w:hAnsi="Arial" w:cs="Arial"/>
          <w:i/>
        </w:rPr>
        <w:t>link</w:t>
      </w:r>
      <w:r w:rsidRPr="002C14DA">
        <w:rPr>
          <w:rFonts w:ascii="Arial" w:hAnsi="Arial" w:cs="Arial"/>
        </w:rPr>
        <w:t xml:space="preserve"> www.univali.br/formas-de-ingresso/seletivo.</w:t>
      </w:r>
    </w:p>
    <w:p w14:paraId="2A3D543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Já os Processos Seletivos dos Cursos EAD são estabelecidos por meio de editais trimestrais. Esses editais são publicados e podem ser acessados no </w:t>
      </w:r>
      <w:r w:rsidRPr="002C14DA">
        <w:rPr>
          <w:rFonts w:ascii="Arial" w:hAnsi="Arial" w:cs="Arial"/>
          <w:i/>
        </w:rPr>
        <w:t>link</w:t>
      </w:r>
      <w:r w:rsidRPr="002C14DA">
        <w:rPr>
          <w:rFonts w:ascii="Arial" w:hAnsi="Arial" w:cs="Arial"/>
        </w:rPr>
        <w:t xml:space="preserve"> https://ead.univali.br/como-ingressar-ead.</w:t>
      </w:r>
    </w:p>
    <w:p w14:paraId="0DD5B3C1"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5A5DB5CC" w14:textId="77777777" w:rsidR="005B3907" w:rsidRPr="002C14DA" w:rsidRDefault="005B3907" w:rsidP="005B3907">
      <w:pPr>
        <w:spacing w:after="120" w:line="360" w:lineRule="auto"/>
        <w:jc w:val="both"/>
        <w:rPr>
          <w:rFonts w:ascii="Arial" w:hAnsi="Arial" w:cs="Arial"/>
          <w:b/>
        </w:rPr>
      </w:pPr>
    </w:p>
    <w:p w14:paraId="58144646" w14:textId="514E70C5"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3B7B30">
        <w:rPr>
          <w:rFonts w:ascii="Arial" w:hAnsi="Arial" w:cs="Arial"/>
          <w:b/>
        </w:rPr>
        <w:t>0</w:t>
      </w:r>
      <w:r w:rsidRPr="002C14DA">
        <w:rPr>
          <w:rFonts w:ascii="Arial" w:hAnsi="Arial" w:cs="Arial"/>
          <w:b/>
        </w:rPr>
        <w:t>. APOIO AO DISCENTE</w:t>
      </w:r>
    </w:p>
    <w:p w14:paraId="1CD8CC3D"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 Univali oferece</w:t>
      </w:r>
      <w:r>
        <w:rPr>
          <w:rFonts w:ascii="Arial" w:hAnsi="Arial" w:cs="Arial"/>
          <w:bCs/>
          <w:color w:val="000000" w:themeColor="text1"/>
          <w:spacing w:val="0"/>
        </w:rPr>
        <w:t>,</w:t>
      </w:r>
      <w:r w:rsidRPr="002C14DA">
        <w:rPr>
          <w:rFonts w:ascii="Arial" w:hAnsi="Arial" w:cs="Arial"/>
          <w:bCs/>
          <w:color w:val="000000" w:themeColor="text1"/>
          <w:spacing w:val="0"/>
        </w:rPr>
        <w:t xml:space="preserve"> ao discente</w:t>
      </w:r>
      <w:r>
        <w:rPr>
          <w:rFonts w:ascii="Arial" w:hAnsi="Arial" w:cs="Arial"/>
          <w:bCs/>
          <w:color w:val="000000" w:themeColor="text1"/>
          <w:spacing w:val="0"/>
        </w:rPr>
        <w:t>, informação impressa</w:t>
      </w:r>
      <w:r w:rsidRPr="002C14DA">
        <w:rPr>
          <w:rFonts w:ascii="Arial" w:hAnsi="Arial" w:cs="Arial"/>
          <w:bCs/>
          <w:color w:val="000000" w:themeColor="text1"/>
          <w:spacing w:val="0"/>
        </w:rPr>
        <w:t xml:space="preserve"> na intranet e na intranet.</w:t>
      </w:r>
    </w:p>
    <w:p w14:paraId="44200DB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w:t>
      </w:r>
      <w:r w:rsidRPr="002C14DA">
        <w:rPr>
          <w:rFonts w:ascii="Arial" w:hAnsi="Arial" w:cs="Arial"/>
          <w:bCs/>
          <w:color w:val="000000" w:themeColor="text1"/>
          <w:spacing w:val="0"/>
        </w:rPr>
        <w:lastRenderedPageBreak/>
        <w:t>gratuita de licenças de softwares. Existe acesso à rede sem fio em todas as áreas da Instituição.</w:t>
      </w:r>
    </w:p>
    <w:p w14:paraId="1CBAD8E2"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O Guia Acadêmico é disponibilizado aos estudantes através da intranet e pelo aplicativo MinhaUnivali.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471F20CE"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 Secretaria Acadêmica, que está presente em todos os </w:t>
      </w:r>
      <w:r w:rsidRPr="002C14DA">
        <w:rPr>
          <w:rFonts w:ascii="Arial" w:hAnsi="Arial" w:cs="Arial"/>
          <w:bCs/>
          <w:i/>
          <w:color w:val="000000" w:themeColor="text1"/>
          <w:spacing w:val="0"/>
        </w:rPr>
        <w:t>campi</w:t>
      </w:r>
      <w:r w:rsidRPr="002C14DA">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103A5C5A"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2C14DA">
        <w:rPr>
          <w:rFonts w:ascii="Arial" w:hAnsi="Arial" w:cs="Arial"/>
          <w:bCs/>
          <w:i/>
          <w:color w:val="000000" w:themeColor="text1"/>
          <w:spacing w:val="0"/>
        </w:rPr>
        <w:t>no Blackboard Collaborate</w:t>
      </w:r>
      <w:r w:rsidRPr="002C14DA">
        <w:rPr>
          <w:rFonts w:ascii="Arial" w:hAnsi="Arial" w:cs="Arial"/>
          <w:bCs/>
          <w:color w:val="000000" w:themeColor="text1"/>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WhastApp, para atender demandas de alunos e coordenadores, conforme a necessidade específica. Também foram readequados fluxos de processos e formas de expedição de documentos para versão digital, sendo incorporados na rotina atual da Universidade. </w:t>
      </w:r>
    </w:p>
    <w:p w14:paraId="29F5902F"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4CA92A59" w14:textId="5E1BFD0C" w:rsidR="005B3907" w:rsidRPr="002C14DA" w:rsidRDefault="005B3907" w:rsidP="005B3907">
      <w:pPr>
        <w:pStyle w:val="Subttulo"/>
        <w:spacing w:before="240"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2018, ocorreu mudança de nome do programa voltado aos egressos, passando a se chamar Comunidade Alumni Univali. A nova denominação busca, na linguagem, transmitir o sentido do programa, de continuidade e pertencimento. A Comunidade Alumni Univali pretende estabelecer diálogo contínuo com os egressos da Universidade, especialmente da graduação, por isso, trabalha na reformulação de seus canais de comunicação: site (https://www.univali.br/alumni/Paginas/default.aspx) e comunicação via e-mail e redes sociais. </w:t>
      </w:r>
      <w:r w:rsidRPr="002C14DA">
        <w:rPr>
          <w:rFonts w:ascii="Arial" w:hAnsi="Arial" w:cs="Arial"/>
          <w:bCs/>
          <w:color w:val="000000" w:themeColor="text1"/>
          <w:spacing w:val="0"/>
        </w:rPr>
        <w:lastRenderedPageBreak/>
        <w:t>Por meio destes, são oferecidos conteúdos, disparo de agendas e oportunidades, bem como atendimento para caso de dúvidas. Além do diálogo contínuo, a Comunidade Alumni Univali tem como direcionamentos: fortalecer formandos e egressos para entrada no mercado de trabalho</w:t>
      </w:r>
      <w:r w:rsidR="00F97071">
        <w:rPr>
          <w:rFonts w:ascii="Arial" w:hAnsi="Arial" w:cs="Arial"/>
          <w:bCs/>
          <w:color w:val="000000" w:themeColor="text1"/>
          <w:spacing w:val="0"/>
        </w:rPr>
        <w:t>,</w:t>
      </w:r>
      <w:r w:rsidRPr="002C14DA">
        <w:rPr>
          <w:rFonts w:ascii="Arial" w:hAnsi="Arial" w:cs="Arial"/>
          <w:bCs/>
          <w:color w:val="000000" w:themeColor="text1"/>
          <w:spacing w:val="0"/>
        </w:rPr>
        <w:t xml:space="preserve"> tornar a participação um hábito</w:t>
      </w:r>
      <w:r w:rsidR="00F97071">
        <w:rPr>
          <w:rFonts w:ascii="Arial" w:hAnsi="Arial" w:cs="Arial"/>
          <w:bCs/>
          <w:color w:val="000000" w:themeColor="text1"/>
          <w:spacing w:val="0"/>
        </w:rPr>
        <w:t>,</w:t>
      </w:r>
      <w:r w:rsidRPr="002C14DA">
        <w:rPr>
          <w:rFonts w:ascii="Arial" w:hAnsi="Arial" w:cs="Arial"/>
          <w:bCs/>
          <w:color w:val="000000" w:themeColor="text1"/>
          <w:spacing w:val="0"/>
        </w:rPr>
        <w:t xml:space="preserve">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10CA78EB"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w:t>
      </w:r>
      <w:r>
        <w:rPr>
          <w:rFonts w:ascii="Arial" w:hAnsi="Arial" w:cs="Arial"/>
          <w:bCs/>
          <w:color w:val="000000" w:themeColor="text1"/>
          <w:spacing w:val="0"/>
        </w:rPr>
        <w:t>,</w:t>
      </w:r>
      <w:r w:rsidRPr="002C14DA">
        <w:rPr>
          <w:rFonts w:ascii="Arial" w:hAnsi="Arial" w:cs="Arial"/>
          <w:bCs/>
          <w:color w:val="000000" w:themeColor="text1"/>
          <w:spacing w:val="0"/>
        </w:rPr>
        <w:t xml:space="preserve"> ainda, a ampliação do relacionamento com seus egressos para oferta da Formação Continuada (Trilhas Formativas), Cursos de Extensão e formações focadas no desenvolvimento pessoal e profissional.</w:t>
      </w:r>
    </w:p>
    <w:p w14:paraId="4AA7E794" w14:textId="73F789A1" w:rsidR="005B3907" w:rsidRPr="002C14DA" w:rsidRDefault="005B3907" w:rsidP="009A39A3">
      <w:pPr>
        <w:spacing w:before="120" w:line="360" w:lineRule="auto"/>
        <w:jc w:val="both"/>
        <w:rPr>
          <w:rFonts w:ascii="Arial" w:hAnsi="Arial" w:cs="Arial"/>
        </w:rPr>
      </w:pPr>
      <w:r w:rsidRPr="002C14DA">
        <w:rPr>
          <w:rFonts w:ascii="Arial" w:hAnsi="Arial" w:cs="Arial"/>
          <w:bCs/>
          <w:color w:val="000000" w:themeColor="text1"/>
        </w:rPr>
        <w:t xml:space="preserve">Quanto ao apoio ao financiamento dos estudos, as oportunidades incluem os seguintes programas (www.univali.br/bolsas): Universidade para Todos (ProUni); Lei Orgânica dos Municípios; Bolsa Funcionários, Professores e Dependentes; Bolsa Coral Univali, Bolsa Atleta, Bolsas de Pesquisa (Art. 170 da Constituição Estadual, ProBIC, PIBIC e PIPG), Bolsa Estágio, Bolsa Monitoria, Bolsa Intercâmbio, Desconto Escola de Idiomas da Univali, Bolsa Egresso, Bolsa Convênio Empresa, Programa Univali Mais, Mérito Estudantil, Desconto-Família, Bolsa Ouro e Bolsa Aluno Multiplicador; Bolsa </w:t>
      </w:r>
      <w:r w:rsidRPr="002C14DA">
        <w:rPr>
          <w:rFonts w:ascii="Arial" w:hAnsi="Arial" w:cs="Arial"/>
        </w:rPr>
        <w:t xml:space="preserve">Desempenho Enem; Bolsa Egresso; </w:t>
      </w:r>
      <w:r w:rsidRPr="002C14DA">
        <w:rPr>
          <w:rFonts w:ascii="Arial" w:hAnsi="Arial" w:cs="Arial"/>
          <w:bCs/>
          <w:color w:val="000000" w:themeColor="text1"/>
        </w:rPr>
        <w:t>Bolsa</w:t>
      </w:r>
      <w:r w:rsidRPr="002C14DA">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w:t>
      </w:r>
      <w:r>
        <w:rPr>
          <w:rFonts w:ascii="Arial" w:hAnsi="Arial" w:cs="Arial"/>
        </w:rPr>
        <w:t>)</w:t>
      </w:r>
      <w:r w:rsidRPr="002C14DA">
        <w:rPr>
          <w:rFonts w:ascii="Arial" w:hAnsi="Arial" w:cs="Arial"/>
        </w:rPr>
        <w:t xml:space="preserve">; Fundo Social; PEC-G. </w:t>
      </w:r>
      <w:r w:rsidRPr="002C14DA">
        <w:rPr>
          <w:rFonts w:ascii="Arial" w:hAnsi="Arial" w:cs="Arial"/>
          <w:bCs/>
          <w:color w:val="000000" w:themeColor="text1"/>
        </w:rPr>
        <w:t>Em termos de financiamento: Programa de Financiamento Estudantil – FIES e de Apoio Financeiro a Estudantes.</w:t>
      </w:r>
    </w:p>
    <w:p w14:paraId="266C08B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w:t>
      </w:r>
      <w:r w:rsidRPr="002C14DA">
        <w:rPr>
          <w:rFonts w:ascii="Arial" w:hAnsi="Arial" w:cs="Arial"/>
          <w:bCs/>
          <w:color w:val="000000" w:themeColor="text1"/>
          <w:spacing w:val="0"/>
        </w:rPr>
        <w:lastRenderedPageBreak/>
        <w:t>de docentes e acadêmicos em projetos nacionais e internacionais. (https://www.univali.br/intercambio/Paginas/default.aspx).</w:t>
      </w:r>
    </w:p>
    <w:p w14:paraId="1996EFD5"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4E7B7D5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72837C7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3949EA18" w14:textId="72C79CFC"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casos de Urgência e Emergência, a Univali possui o atendimento assistido pelo Bombeiro Privado de Itajaí e também atendimento pelos Brigadistas Voluntários nos seguintes </w:t>
      </w:r>
      <w:r w:rsidRPr="002C14DA">
        <w:rPr>
          <w:rFonts w:ascii="Arial" w:hAnsi="Arial" w:cs="Arial"/>
          <w:bCs/>
          <w:i/>
          <w:color w:val="000000" w:themeColor="text1"/>
          <w:spacing w:val="0"/>
        </w:rPr>
        <w:t>Campi</w:t>
      </w:r>
      <w:r>
        <w:rPr>
          <w:rFonts w:ascii="Arial" w:hAnsi="Arial" w:cs="Arial"/>
          <w:bCs/>
          <w:color w:val="000000" w:themeColor="text1"/>
          <w:spacing w:val="0"/>
        </w:rPr>
        <w:t>/Unidade</w:t>
      </w:r>
      <w:r w:rsidRPr="002C14DA">
        <w:rPr>
          <w:rFonts w:ascii="Arial" w:hAnsi="Arial" w:cs="Arial"/>
          <w:bCs/>
          <w:color w:val="000000" w:themeColor="text1"/>
          <w:spacing w:val="0"/>
        </w:rPr>
        <w:t xml:space="preserve">: Penha, Ilha (Florianópolis), Kobrasol, São José, Biguaçu, Tijucas e no seu Museu Oceanográfico no campus de Piçarras. Na ausência do Bombeiro (atendimento assistido), ou em situações que o Bombeiro Privado da Univali esteja realizando outro atendimento ou conduzindo paciente ao Hospital, deve-se acionar a Brigada Voluntária de Emergência para avaliação do cenário. Após avaliação do cenário, caso seja necessário, </w:t>
      </w:r>
      <w:r w:rsidRPr="002C14DA">
        <w:rPr>
          <w:rFonts w:ascii="Arial" w:hAnsi="Arial" w:cs="Arial"/>
          <w:bCs/>
          <w:color w:val="000000" w:themeColor="text1"/>
          <w:spacing w:val="0"/>
        </w:rPr>
        <w:lastRenderedPageBreak/>
        <w:t xml:space="preserve">deve-se acionar o Bombeiro Militar (para Traumas) por meio do número 193 ou o SAMU (para casos clínicos) pelo número 192. Os Brigadistas poderão ser </w:t>
      </w:r>
      <w:r>
        <w:rPr>
          <w:rFonts w:ascii="Arial" w:hAnsi="Arial" w:cs="Arial"/>
          <w:bCs/>
          <w:color w:val="000000" w:themeColor="text1"/>
          <w:spacing w:val="0"/>
        </w:rPr>
        <w:t>chamados</w:t>
      </w:r>
      <w:r w:rsidRPr="002C14DA">
        <w:rPr>
          <w:rFonts w:ascii="Arial" w:hAnsi="Arial" w:cs="Arial"/>
          <w:bCs/>
          <w:color w:val="000000" w:themeColor="text1"/>
          <w:spacing w:val="0"/>
        </w:rPr>
        <w:t xml:space="preserve"> pelos ramais divulgados na rede.</w:t>
      </w:r>
    </w:p>
    <w:p w14:paraId="00171B4A" w14:textId="77777777" w:rsidR="009A39A3" w:rsidRDefault="009A39A3" w:rsidP="005B3907">
      <w:pPr>
        <w:spacing w:after="120" w:line="360" w:lineRule="auto"/>
        <w:rPr>
          <w:rFonts w:ascii="Arial" w:hAnsi="Arial" w:cs="Arial"/>
          <w:b/>
        </w:rPr>
      </w:pPr>
    </w:p>
    <w:p w14:paraId="63A67C0C" w14:textId="7A67EDB4" w:rsidR="005B3907" w:rsidRPr="002C14DA" w:rsidRDefault="005B3907" w:rsidP="005B3907">
      <w:pPr>
        <w:spacing w:after="120" w:line="360" w:lineRule="auto"/>
        <w:rPr>
          <w:rFonts w:ascii="Arial" w:hAnsi="Arial" w:cs="Arial"/>
          <w:b/>
        </w:rPr>
      </w:pPr>
      <w:r w:rsidRPr="002C14DA">
        <w:rPr>
          <w:rFonts w:ascii="Arial" w:hAnsi="Arial" w:cs="Arial"/>
          <w:b/>
        </w:rPr>
        <w:t>1</w:t>
      </w:r>
      <w:r w:rsidR="003B7B30">
        <w:rPr>
          <w:rFonts w:ascii="Arial" w:hAnsi="Arial" w:cs="Arial"/>
          <w:b/>
        </w:rPr>
        <w:t>0</w:t>
      </w:r>
      <w:r w:rsidRPr="002C14DA">
        <w:rPr>
          <w:rFonts w:ascii="Arial" w:hAnsi="Arial" w:cs="Arial"/>
          <w:b/>
        </w:rPr>
        <w:t xml:space="preserve">.1 </w:t>
      </w:r>
      <w:r>
        <w:rPr>
          <w:rFonts w:ascii="Arial" w:hAnsi="Arial" w:cs="Arial"/>
          <w:b/>
        </w:rPr>
        <w:t>Atendimento a Portadores d</w:t>
      </w:r>
      <w:r w:rsidRPr="002C14DA">
        <w:rPr>
          <w:rFonts w:ascii="Arial" w:hAnsi="Arial" w:cs="Arial"/>
          <w:b/>
        </w:rPr>
        <w:t xml:space="preserve">e Necessidades Especiais </w:t>
      </w:r>
    </w:p>
    <w:p w14:paraId="04F1D6B1"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Desde os anos </w:t>
      </w:r>
      <w:r>
        <w:rPr>
          <w:rFonts w:ascii="Arial" w:hAnsi="Arial" w:cs="Arial"/>
          <w:color w:val="000000"/>
          <w:sz w:val="22"/>
          <w:szCs w:val="22"/>
        </w:rPr>
        <w:t>de 19</w:t>
      </w:r>
      <w:r w:rsidRPr="002C14DA">
        <w:rPr>
          <w:rFonts w:ascii="Arial" w:hAnsi="Arial" w:cs="Arial"/>
          <w:color w:val="000000"/>
          <w:sz w:val="22"/>
          <w:szCs w:val="22"/>
        </w:rPr>
        <w:t xml:space="preserve">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4CC6013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63298EAB"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4C53215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w:t>
      </w:r>
      <w:r w:rsidRPr="002C14DA">
        <w:rPr>
          <w:rFonts w:ascii="Arial" w:hAnsi="Arial" w:cs="Arial"/>
          <w:color w:val="000000"/>
          <w:sz w:val="22"/>
          <w:szCs w:val="22"/>
        </w:rPr>
        <w:lastRenderedPageBreak/>
        <w:t>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2C330409"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2C14DA">
        <w:rPr>
          <w:rFonts w:ascii="Arial" w:hAnsi="Arial" w:cs="Arial"/>
          <w:i/>
          <w:iCs/>
          <w:color w:val="000000"/>
          <w:sz w:val="22"/>
          <w:szCs w:val="22"/>
        </w:rPr>
        <w:t>software</w:t>
      </w:r>
      <w:r w:rsidRPr="002C14DA">
        <w:rPr>
          <w:rFonts w:ascii="Arial" w:hAnsi="Arial" w:cs="Arial"/>
          <w:color w:val="000000"/>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3C2EA9A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652F6A72"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2C14DA">
        <w:rPr>
          <w:rFonts w:ascii="Arial" w:hAnsi="Arial" w:cs="Arial"/>
          <w:b/>
          <w:bCs/>
          <w:color w:val="000000"/>
          <w:sz w:val="22"/>
          <w:szCs w:val="22"/>
        </w:rPr>
        <w:t xml:space="preserve"> </w:t>
      </w:r>
      <w:r w:rsidRPr="002C14DA">
        <w:rPr>
          <w:rFonts w:ascii="Arial" w:hAnsi="Arial" w:cs="Arial"/>
          <w:color w:val="000000"/>
          <w:sz w:val="22"/>
          <w:szCs w:val="22"/>
        </w:rPr>
        <w:lastRenderedPageBreak/>
        <w:t>dos Decretos Nº 5.296/2004 e Nº 6.949/2009, Nº 7.611/2011/99,</w:t>
      </w:r>
      <w:r w:rsidRPr="002C14DA">
        <w:rPr>
          <w:rFonts w:ascii="Arial" w:hAnsi="Arial" w:cs="Arial"/>
          <w:b/>
          <w:bCs/>
          <w:color w:val="000000"/>
          <w:sz w:val="22"/>
          <w:szCs w:val="22"/>
        </w:rPr>
        <w:t xml:space="preserve"> </w:t>
      </w:r>
      <w:r w:rsidRPr="002C14DA">
        <w:rPr>
          <w:rFonts w:ascii="Arial" w:hAnsi="Arial" w:cs="Arial"/>
          <w:color w:val="000000"/>
          <w:sz w:val="22"/>
          <w:szCs w:val="22"/>
        </w:rPr>
        <w:t>da NBR 9050/2004, da ABNT e da Portaria Nº 3.284/2003, que balizam a Política Nacional para Integração da Pessoa Portadora de Deficiência.</w:t>
      </w:r>
    </w:p>
    <w:p w14:paraId="67137E24"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71DB060A"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7A839B1A" w14:textId="77777777" w:rsidR="005B3907" w:rsidRPr="002C14DA" w:rsidRDefault="005B3907" w:rsidP="005B3907">
      <w:pPr>
        <w:spacing w:after="120" w:line="360" w:lineRule="auto"/>
        <w:jc w:val="both"/>
        <w:rPr>
          <w:rFonts w:ascii="Arial" w:hAnsi="Arial" w:cs="Arial"/>
          <w:b/>
        </w:rPr>
      </w:pPr>
    </w:p>
    <w:p w14:paraId="25E21CD3" w14:textId="12241A7F"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3B7B30">
        <w:rPr>
          <w:rFonts w:ascii="Arial" w:hAnsi="Arial" w:cs="Arial"/>
          <w:b/>
        </w:rPr>
        <w:t>1</w:t>
      </w:r>
      <w:r w:rsidRPr="002C14DA">
        <w:rPr>
          <w:rFonts w:ascii="Arial" w:hAnsi="Arial" w:cs="Arial"/>
          <w:b/>
        </w:rPr>
        <w:t>. AVALIAÇÃO INSTITUCIONAL</w:t>
      </w:r>
    </w:p>
    <w:p w14:paraId="6E787F2D"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w:t>
      </w:r>
      <w:r>
        <w:rPr>
          <w:rFonts w:cs="Arial"/>
          <w:color w:val="auto"/>
          <w:sz w:val="22"/>
          <w:szCs w:val="22"/>
        </w:rPr>
        <w:t>Gerência</w:t>
      </w:r>
      <w:r w:rsidRPr="002C14DA">
        <w:rPr>
          <w:rFonts w:cs="Arial"/>
          <w:color w:val="auto"/>
          <w:sz w:val="22"/>
          <w:szCs w:val="22"/>
        </w:rPr>
        <w:t xml:space="preserve"> de Ensino Superior, articula projetos e atividades para a melhoria tanto do processo comunicativo de seu público interno quanto da análise da evolução da qualidade dos serviços que oferece.</w:t>
      </w:r>
    </w:p>
    <w:p w14:paraId="1FB3C7DA" w14:textId="4BC36C0B"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w:t>
      </w:r>
      <w:r w:rsidR="00056DC4">
        <w:rPr>
          <w:rFonts w:cs="Arial"/>
          <w:color w:val="auto"/>
          <w:sz w:val="22"/>
          <w:szCs w:val="22"/>
        </w:rPr>
        <w:t>rido, tem-se firmado na Univali,</w:t>
      </w:r>
      <w:r w:rsidRPr="002C14DA">
        <w:rPr>
          <w:rFonts w:cs="Arial"/>
          <w:color w:val="auto"/>
          <w:sz w:val="22"/>
          <w:szCs w:val="22"/>
        </w:rPr>
        <w:t xml:space="preserve"> evidenciado seu potencial como ferramenta de gestão universitária para garantia da qualidade do ensino. </w:t>
      </w:r>
    </w:p>
    <w:p w14:paraId="4F06BC41"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Salienta-se que o processo de avaliação identifica e examina os pontos fortes e as fragilidades do contexto acadêmico e administrativo, as condições estruturais e as políticas gerenciais </w:t>
      </w:r>
      <w:r w:rsidRPr="002C14DA">
        <w:rPr>
          <w:rFonts w:cs="Arial"/>
          <w:color w:val="auto"/>
          <w:sz w:val="22"/>
          <w:szCs w:val="22"/>
        </w:rPr>
        <w:lastRenderedPageBreak/>
        <w:t xml:space="preserve">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5070DD15"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14DE55CF"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MinhaUnivali, e; a criação de uma proposta de identidade visual da Avaliação Institucional, intitulada de FazAí. Ainda em 2019, o FazAí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308E9E3F"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2020, mesmo com a pandemia a Avaliação Institucional lançou novas etapas da pesquisa FazAí,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6A59ABA1" w14:textId="77777777" w:rsidR="005B3907" w:rsidRPr="002C14DA" w:rsidRDefault="005B3907" w:rsidP="005B3907">
      <w:pPr>
        <w:spacing w:after="120" w:line="360" w:lineRule="auto"/>
        <w:jc w:val="both"/>
        <w:rPr>
          <w:rFonts w:ascii="Arial" w:hAnsi="Arial" w:cs="Arial"/>
        </w:rPr>
      </w:pPr>
      <w:r w:rsidRPr="002C14DA">
        <w:rPr>
          <w:rFonts w:ascii="Arial" w:hAnsi="Arial" w:cs="Arial"/>
        </w:rPr>
        <w:lastRenderedPageBreak/>
        <w:t>Todas estas adaptações na Avaliação</w:t>
      </w:r>
      <w:r>
        <w:rPr>
          <w:rFonts w:ascii="Arial" w:hAnsi="Arial" w:cs="Arial"/>
        </w:rPr>
        <w:t xml:space="preserve"> Institucional da Univali partiram</w:t>
      </w:r>
      <w:r w:rsidRPr="002C14DA">
        <w:rPr>
          <w:rFonts w:ascii="Arial" w:hAnsi="Arial" w:cs="Arial"/>
        </w:rPr>
        <w:t xml:space="preserve"> dos próprios discentes e docentes da Instituição que, por meio de uma meta avaliação, realizada em 2018, sinalizaram a necessidade de mudanças na Avaliação, tanto no instrumento quanto na forma de aplicação, dando origem ao FazAí.</w:t>
      </w:r>
    </w:p>
    <w:p w14:paraId="0D1A2A0A"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aplicação é realizada pelo App Minha Univali para os alunos e professores. Após o encerramento, a descrição dos dados e a análise são feitas pela equipe da </w:t>
      </w:r>
      <w:r>
        <w:rPr>
          <w:rFonts w:cs="Arial"/>
          <w:color w:val="auto"/>
          <w:sz w:val="22"/>
          <w:szCs w:val="22"/>
        </w:rPr>
        <w:t>Gerência</w:t>
      </w:r>
      <w:r w:rsidRPr="002C14DA">
        <w:rPr>
          <w:rFonts w:cs="Arial"/>
          <w:color w:val="auto"/>
          <w:sz w:val="22"/>
          <w:szCs w:val="22"/>
        </w:rPr>
        <w:t xml:space="preserve">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2C14DA">
        <w:rPr>
          <w:rFonts w:cs="Arial"/>
          <w:i/>
          <w:color w:val="auto"/>
          <w:sz w:val="22"/>
          <w:szCs w:val="22"/>
        </w:rPr>
        <w:t>software Business Inteligence</w:t>
      </w:r>
      <w:r w:rsidRPr="002C14DA">
        <w:rPr>
          <w:rFonts w:cs="Arial"/>
          <w:color w:val="auto"/>
          <w:sz w:val="22"/>
          <w:szCs w:val="22"/>
        </w:rPr>
        <w:t>.</w:t>
      </w:r>
    </w:p>
    <w:p w14:paraId="3FCB8059" w14:textId="77777777" w:rsidR="005B3907" w:rsidRPr="00C116AD" w:rsidRDefault="005B3907" w:rsidP="005B3907">
      <w:pPr>
        <w:pStyle w:val="Pargrafo"/>
        <w:spacing w:after="120"/>
        <w:ind w:firstLine="0"/>
        <w:rPr>
          <w:rFonts w:cs="Arial"/>
          <w:color w:val="auto"/>
          <w:sz w:val="22"/>
          <w:szCs w:val="22"/>
        </w:rPr>
      </w:pPr>
      <w:r w:rsidRPr="002C14DA">
        <w:rPr>
          <w:rFonts w:cs="Arial"/>
          <w:color w:val="auto"/>
          <w:sz w:val="22"/>
          <w:szCs w:val="22"/>
        </w:rPr>
        <w:t xml:space="preserve">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w:t>
      </w:r>
      <w:r w:rsidRPr="00C116AD">
        <w:rPr>
          <w:rFonts w:cs="Arial"/>
          <w:color w:val="auto"/>
          <w:sz w:val="22"/>
          <w:szCs w:val="22"/>
        </w:rPr>
        <w:t>final dos eixos.</w:t>
      </w:r>
    </w:p>
    <w:p w14:paraId="45F03AED" w14:textId="77777777" w:rsidR="00C116AD" w:rsidRPr="00C116AD" w:rsidRDefault="005B3907" w:rsidP="00C116AD">
      <w:pPr>
        <w:pStyle w:val="Pargrafo"/>
        <w:spacing w:before="120"/>
        <w:ind w:firstLine="0"/>
        <w:rPr>
          <w:rFonts w:cs="Arial"/>
          <w:sz w:val="22"/>
          <w:szCs w:val="22"/>
        </w:rPr>
      </w:pPr>
      <w:r w:rsidRPr="00C116AD">
        <w:rPr>
          <w:rFonts w:cs="Arial"/>
          <w:sz w:val="22"/>
          <w:szCs w:val="22"/>
        </w:rPr>
        <w:t xml:space="preserve">Em processo contínuo de implantação, a CPA tem um cronograma que se mantém em constante atualização de acordo com a demanda e prevê a implantação da nova Avaliação Institucional, </w:t>
      </w:r>
      <w:r w:rsidRPr="00C116AD">
        <w:rPr>
          <w:rFonts w:cs="Arial"/>
          <w:i/>
          <w:sz w:val="22"/>
          <w:szCs w:val="22"/>
        </w:rPr>
        <w:t>FazAí</w:t>
      </w:r>
      <w:r w:rsidRPr="00C116AD">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43223AFC" w14:textId="76538787" w:rsidR="00E11AD2" w:rsidRPr="00C116AD" w:rsidRDefault="00E11AD2" w:rsidP="00C116AD">
      <w:pPr>
        <w:pStyle w:val="Textopadro"/>
        <w:spacing w:before="120" w:after="0"/>
        <w:ind w:firstLine="709"/>
        <w:rPr>
          <w:rFonts w:ascii="Arial" w:hAnsi="Arial" w:cs="Arial"/>
        </w:rPr>
      </w:pPr>
      <w:r w:rsidRPr="00C116AD">
        <w:rPr>
          <w:rFonts w:ascii="Arial" w:hAnsi="Arial" w:cs="Arial"/>
        </w:rPr>
        <w:t xml:space="preserve">Ao longo dos anos de 2019 a 2021, diferentes instrumentos de avaliação institucional foram aplicados com discentes e docentes das disciplinas regulares, digitais, projetuais e de atividades de conclusão de curso das Escolas do Conhecimento. </w:t>
      </w:r>
      <w:r w:rsidR="00C116AD" w:rsidRPr="00C116AD">
        <w:rPr>
          <w:rFonts w:ascii="Arial" w:hAnsi="Arial" w:cs="Arial"/>
        </w:rPr>
        <w:t xml:space="preserve">As pesquisas relacionadas às disciplinas, aplicadas no segundo semestre de 2021, tiveram uma participação média de 26,5% dos alunos e </w:t>
      </w:r>
      <w:r w:rsidR="00C116AD">
        <w:rPr>
          <w:rFonts w:ascii="Arial" w:hAnsi="Arial" w:cs="Arial"/>
        </w:rPr>
        <w:t>56,8</w:t>
      </w:r>
      <w:r w:rsidR="00C116AD" w:rsidRPr="00C116AD">
        <w:rPr>
          <w:rFonts w:ascii="Arial" w:hAnsi="Arial" w:cs="Arial"/>
        </w:rPr>
        <w:t>% dos professores</w:t>
      </w:r>
      <w:r w:rsidR="009A39A3">
        <w:rPr>
          <w:rFonts w:ascii="Arial" w:hAnsi="Arial" w:cs="Arial"/>
        </w:rPr>
        <w:t>, número expressivo quando se considera o fato de a participação no proce</w:t>
      </w:r>
      <w:r w:rsidR="00182C91">
        <w:rPr>
          <w:rFonts w:ascii="Arial" w:hAnsi="Arial" w:cs="Arial"/>
        </w:rPr>
        <w:t>sso avaliativo ser voluntária.</w:t>
      </w:r>
    </w:p>
    <w:p w14:paraId="2B2F3776" w14:textId="77777777" w:rsidR="005B3907" w:rsidRPr="002C14DA" w:rsidRDefault="005B3907" w:rsidP="005B3907">
      <w:pPr>
        <w:spacing w:after="120" w:line="360" w:lineRule="auto"/>
        <w:jc w:val="both"/>
        <w:rPr>
          <w:rFonts w:ascii="Arial" w:hAnsi="Arial" w:cs="Arial"/>
          <w:b/>
        </w:rPr>
      </w:pPr>
    </w:p>
    <w:p w14:paraId="4D6F63A3" w14:textId="78B53DA9" w:rsidR="005B3907" w:rsidRPr="002C14DA" w:rsidRDefault="003B7B30" w:rsidP="005B3907">
      <w:pPr>
        <w:spacing w:after="120" w:line="360" w:lineRule="auto"/>
        <w:jc w:val="both"/>
        <w:rPr>
          <w:rFonts w:ascii="Arial" w:hAnsi="Arial" w:cs="Arial"/>
          <w:b/>
        </w:rPr>
      </w:pPr>
      <w:r>
        <w:rPr>
          <w:rFonts w:ascii="Arial" w:hAnsi="Arial" w:cs="Arial"/>
          <w:b/>
        </w:rPr>
        <w:t>12</w:t>
      </w:r>
      <w:r w:rsidR="005B3907" w:rsidRPr="002C14DA">
        <w:rPr>
          <w:rFonts w:ascii="Arial" w:hAnsi="Arial" w:cs="Arial"/>
          <w:b/>
        </w:rPr>
        <w:t xml:space="preserve">. PROCEDIMENTOS DE AVALIAÇÃO DOS PROCESSOS DE ENSINO-APRENDIZAGEM </w:t>
      </w:r>
    </w:p>
    <w:p w14:paraId="454E3FC7"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65F18DC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neste paradigma, é concebida como um processo mediador na construção do currículo, intimamente ligada à gestão da aprendizagem, e tem como objetivos: esclarecer </w:t>
      </w:r>
      <w:r w:rsidRPr="002C14DA">
        <w:rPr>
          <w:rFonts w:ascii="Arial" w:hAnsi="Arial" w:cs="Arial"/>
        </w:rPr>
        <w:lastRenderedPageBreak/>
        <w:t>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7ED91F5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6A94968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615FF3B0"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391492A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CONSUN-CaEn. </w:t>
      </w:r>
    </w:p>
    <w:p w14:paraId="654C250E"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35366FFD"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lastRenderedPageBreak/>
        <w:t>A divulgação das médias parciais ao longo do semestre permite aos professores se autorregular em relação aos processos de ensino, e aos acadêmicos autorregular-se frente aos processos de aprendizagem, uma das ideias centrais da avaliação formativa.</w:t>
      </w:r>
    </w:p>
    <w:p w14:paraId="047317F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CONSUN-CaEn.</w:t>
      </w:r>
    </w:p>
    <w:p w14:paraId="4E6A935A" w14:textId="13F08239"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w:t>
      </w:r>
      <w:r w:rsidR="005A73F4" w:rsidRPr="005A73F4">
        <w:rPr>
          <w:rFonts w:ascii="Arial" w:hAnsi="Arial" w:cs="Arial"/>
        </w:rPr>
        <w:t>Nos processos individualizados, as estratégias mais utilizadas pelos docentes são: prova escrita, prova prática e trabalhos técnicos. De acordo com as especificidades da disciplina, é possível usar softwares e demais equipamentos em bancada nos laboratórios. Nos momentos de socialização, predominam o seminário e a defesa de projetos</w:t>
      </w:r>
      <w:r w:rsidRPr="002C14DA">
        <w:rPr>
          <w:rFonts w:ascii="Arial" w:hAnsi="Arial" w:cs="Arial"/>
        </w:rPr>
        <w:t>. Nos momentos de soc</w:t>
      </w:r>
      <w:r w:rsidRPr="00551A0C">
        <w:rPr>
          <w:rFonts w:ascii="Arial" w:hAnsi="Arial" w:cs="Arial"/>
        </w:rPr>
        <w:t xml:space="preserve">ialização, predominam </w:t>
      </w:r>
      <w:r w:rsidR="00551A0C" w:rsidRPr="00551A0C">
        <w:rPr>
          <w:rFonts w:ascii="Arial" w:hAnsi="Arial" w:cs="Arial"/>
        </w:rPr>
        <w:t>o</w:t>
      </w:r>
      <w:r w:rsidR="00551A0C" w:rsidRPr="00551A0C">
        <w:rPr>
          <w:rFonts w:ascii="Arial" w:hAnsi="Arial" w:cs="Arial"/>
        </w:rPr>
        <w:t>s</w:t>
      </w:r>
      <w:r w:rsidR="00551A0C" w:rsidRPr="00551A0C">
        <w:rPr>
          <w:rFonts w:ascii="Arial" w:hAnsi="Arial" w:cs="Arial"/>
        </w:rPr>
        <w:t xml:space="preserve"> seminário</w:t>
      </w:r>
      <w:r w:rsidR="00551A0C" w:rsidRPr="00551A0C">
        <w:rPr>
          <w:rFonts w:ascii="Arial" w:hAnsi="Arial" w:cs="Arial"/>
        </w:rPr>
        <w:t xml:space="preserve">s, projetos comunitários </w:t>
      </w:r>
      <w:r w:rsidR="00551A0C" w:rsidRPr="00551A0C">
        <w:rPr>
          <w:rFonts w:ascii="Arial" w:hAnsi="Arial" w:cs="Arial"/>
        </w:rPr>
        <w:t xml:space="preserve">e a defesa de </w:t>
      </w:r>
      <w:r w:rsidR="00551A0C" w:rsidRPr="00551A0C">
        <w:rPr>
          <w:rFonts w:ascii="Arial" w:hAnsi="Arial" w:cs="Arial"/>
        </w:rPr>
        <w:t xml:space="preserve">trabalhos e </w:t>
      </w:r>
      <w:r w:rsidR="00551A0C" w:rsidRPr="00551A0C">
        <w:rPr>
          <w:rFonts w:ascii="Arial" w:hAnsi="Arial" w:cs="Arial"/>
        </w:rPr>
        <w:t>projetos</w:t>
      </w:r>
      <w:r w:rsidRPr="00551A0C">
        <w:rPr>
          <w:rFonts w:ascii="Arial" w:hAnsi="Arial" w:cs="Arial"/>
        </w:rPr>
        <w:t>.</w:t>
      </w:r>
    </w:p>
    <w:p w14:paraId="69A3C7DF" w14:textId="77777777" w:rsidR="005B3907" w:rsidRPr="002C14DA" w:rsidRDefault="005B3907" w:rsidP="005B3907">
      <w:pPr>
        <w:spacing w:after="120" w:line="360" w:lineRule="auto"/>
        <w:jc w:val="both"/>
        <w:rPr>
          <w:rFonts w:ascii="Arial" w:hAnsi="Arial" w:cs="Arial"/>
          <w:b/>
        </w:rPr>
      </w:pPr>
    </w:p>
    <w:p w14:paraId="4B37B098" w14:textId="3BE95719" w:rsidR="005B3907" w:rsidRPr="002C14DA" w:rsidRDefault="003B7B30" w:rsidP="005B3907">
      <w:pPr>
        <w:spacing w:after="120" w:line="360" w:lineRule="auto"/>
        <w:jc w:val="both"/>
        <w:rPr>
          <w:rFonts w:ascii="Arial" w:hAnsi="Arial" w:cs="Arial"/>
          <w:b/>
        </w:rPr>
      </w:pPr>
      <w:r>
        <w:rPr>
          <w:rFonts w:ascii="Arial" w:hAnsi="Arial" w:cs="Arial"/>
          <w:b/>
        </w:rPr>
        <w:t>13</w:t>
      </w:r>
      <w:r w:rsidR="005B3907" w:rsidRPr="002C14DA">
        <w:rPr>
          <w:rFonts w:ascii="Arial" w:hAnsi="Arial" w:cs="Arial"/>
          <w:b/>
        </w:rPr>
        <w:t>. TECNOLOGIAS DE INFORMAÇÃO E COMUNICAÇÃO – TICS – NO PROCESSO ENSINO-APRENDIZAGEM</w:t>
      </w:r>
    </w:p>
    <w:p w14:paraId="327E975A" w14:textId="77777777" w:rsidR="005B3907" w:rsidRPr="002C14DA" w:rsidRDefault="005B3907" w:rsidP="005B3907">
      <w:pPr>
        <w:pStyle w:val="xmsonormal"/>
        <w:spacing w:before="0" w:beforeAutospacing="0" w:after="120" w:afterAutospacing="0" w:line="360" w:lineRule="auto"/>
        <w:rPr>
          <w:rFonts w:ascii="Arial" w:hAnsi="Arial" w:cs="Arial"/>
          <w:sz w:val="22"/>
          <w:szCs w:val="22"/>
        </w:rPr>
      </w:pPr>
      <w:r w:rsidRPr="002C14DA">
        <w:rPr>
          <w:rFonts w:ascii="Arial" w:hAnsi="Arial" w:cs="Arial"/>
          <w:sz w:val="22"/>
          <w:szCs w:val="22"/>
        </w:rPr>
        <w:t xml:space="preserve">O histórico das Tecnologias de Informação e Comunicação no processo de ensino-aprendizagem na Univali teve início no ano de 2001 com a adoção do ambiente virtual Teleduc como apoio a disciplinas presenciais dos cursos de graduação da Univali. No ano de 2006, a Universidade começou um processo de análise de plataformas para substituírem o Teleduc,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Univali. Esta customização recebeu o nome de Sophia, em 2008 passou a ser o ambiente oficial dos cursos de Graduação EaD e em 2009 passou a ser oficialmente de toda a Univali, atendendo também aos cursos presenciais. </w:t>
      </w:r>
      <w:r w:rsidRPr="002C14DA">
        <w:rPr>
          <w:rFonts w:ascii="Arial" w:hAnsi="Arial" w:cs="Arial"/>
          <w:color w:val="000000"/>
          <w:sz w:val="22"/>
          <w:szCs w:val="22"/>
          <w:lang w:eastAsia="en-US"/>
        </w:rPr>
        <w:t xml:space="preserve">O ambiente Sophia (Moodle 2.0), até 2018, foi o recurso virtual institucional utilizado pela universidade em seus cursos EaD. </w:t>
      </w:r>
    </w:p>
    <w:p w14:paraId="3D813342" w14:textId="77777777" w:rsidR="005B3907" w:rsidRPr="002C14DA"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2C14DA">
        <w:rPr>
          <w:rFonts w:ascii="Arial" w:hAnsi="Arial" w:cs="Arial"/>
          <w:sz w:val="22"/>
          <w:szCs w:val="22"/>
        </w:rPr>
        <w:t>C</w:t>
      </w:r>
      <w:r w:rsidRPr="002C14DA">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r w:rsidRPr="002C14DA">
        <w:rPr>
          <w:rFonts w:ascii="Arial" w:hAnsi="Arial" w:cs="Arial"/>
          <w:i/>
          <w:iCs/>
          <w:color w:val="000000"/>
          <w:sz w:val="22"/>
          <w:szCs w:val="22"/>
          <w:lang w:eastAsia="en-US"/>
        </w:rPr>
        <w:t>Blackboard</w:t>
      </w:r>
      <w:r w:rsidRPr="002C14DA">
        <w:rPr>
          <w:rFonts w:ascii="Arial" w:hAnsi="Arial" w:cs="Arial"/>
          <w:color w:val="000000"/>
          <w:sz w:val="22"/>
          <w:szCs w:val="22"/>
          <w:lang w:eastAsia="en-US"/>
        </w:rPr>
        <w:t xml:space="preserve"> Ultra, em função das funcionalidades ali disponíveis. A partir de então, o </w:t>
      </w:r>
      <w:r w:rsidRPr="002C14DA">
        <w:rPr>
          <w:rFonts w:ascii="Arial" w:hAnsi="Arial" w:cs="Arial"/>
          <w:i/>
          <w:color w:val="000000"/>
          <w:sz w:val="22"/>
          <w:szCs w:val="22"/>
          <w:lang w:eastAsia="en-US"/>
        </w:rPr>
        <w:t>Blackboard</w:t>
      </w:r>
      <w:r w:rsidRPr="002C14DA">
        <w:rPr>
          <w:rFonts w:ascii="Arial" w:hAnsi="Arial" w:cs="Arial"/>
          <w:color w:val="000000"/>
          <w:sz w:val="22"/>
          <w:szCs w:val="22"/>
          <w:lang w:eastAsia="en-US"/>
        </w:rPr>
        <w:t xml:space="preserve"> passou a ser o ambiente virtual de aprendizagem </w:t>
      </w:r>
      <w:r w:rsidRPr="002C14DA">
        <w:rPr>
          <w:rFonts w:ascii="Arial" w:hAnsi="Arial" w:cs="Arial"/>
          <w:color w:val="000000"/>
          <w:sz w:val="22"/>
          <w:szCs w:val="22"/>
          <w:lang w:eastAsia="en-US"/>
        </w:rPr>
        <w:lastRenderedPageBreak/>
        <w:t>dos cursos a distância, bem como, as disciplinas digitais ofertadas em cursos presenciais.</w:t>
      </w:r>
      <w:r>
        <w:rPr>
          <w:rFonts w:ascii="Arial" w:hAnsi="Arial" w:cs="Arial"/>
          <w:color w:val="000000"/>
          <w:sz w:val="22"/>
          <w:szCs w:val="22"/>
          <w:lang w:eastAsia="en-US"/>
        </w:rPr>
        <w:t xml:space="preserve"> </w:t>
      </w:r>
      <w:r w:rsidRPr="002C14DA">
        <w:rPr>
          <w:rFonts w:ascii="Arial" w:hAnsi="Arial" w:cs="Arial"/>
          <w:color w:val="000000"/>
          <w:sz w:val="22"/>
          <w:szCs w:val="22"/>
          <w:lang w:eastAsia="en-US"/>
        </w:rPr>
        <w:t>As disciplinas dos cursos na modalidade EaD e das disciplinas digitais são configuradas nesta plataforma conciliando a flexibilidade e a autonomia dos estudos, mediados por ferramentas inovadoras de interação virtual, práticas integrativas e acompanhamento docente.</w:t>
      </w:r>
    </w:p>
    <w:p w14:paraId="20984378" w14:textId="77777777" w:rsidR="005B3907" w:rsidRPr="002C14DA" w:rsidRDefault="005B3907" w:rsidP="005B3907">
      <w:pPr>
        <w:shd w:val="clear" w:color="auto" w:fill="FFFFFF"/>
        <w:spacing w:after="120" w:line="360" w:lineRule="auto"/>
        <w:jc w:val="both"/>
        <w:rPr>
          <w:rFonts w:ascii="Arial" w:hAnsi="Arial" w:cs="Arial"/>
          <w:color w:val="000000"/>
        </w:rPr>
      </w:pPr>
      <w:r w:rsidRPr="002C14DA">
        <w:rPr>
          <w:rFonts w:ascii="Arial" w:hAnsi="Arial" w:cs="Arial"/>
          <w:color w:val="000000"/>
        </w:rPr>
        <w:t>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Webconference (</w:t>
      </w:r>
      <w:r w:rsidRPr="002C14DA">
        <w:rPr>
          <w:rFonts w:ascii="Arial" w:hAnsi="Arial" w:cs="Arial"/>
          <w:i/>
          <w:iCs/>
          <w:color w:val="000000"/>
        </w:rPr>
        <w:t>Blackboard Collaborate</w:t>
      </w:r>
      <w:r w:rsidRPr="002C14DA">
        <w:rPr>
          <w:rFonts w:ascii="Arial" w:hAnsi="Arial" w:cs="Arial"/>
          <w:color w:val="000000"/>
        </w:rPr>
        <w:t xml:space="preserve">), uma sala de aula virtual em que o professor faz sua explanação, tira dúvidas sobre os conteúdos estudados e faz uso da aplicação de metodologias ativas de aprendizagem como a </w:t>
      </w:r>
      <w:r w:rsidRPr="002C14DA">
        <w:rPr>
          <w:rFonts w:ascii="Arial" w:hAnsi="Arial" w:cs="Arial"/>
          <w:i/>
          <w:iCs/>
          <w:color w:val="000000"/>
        </w:rPr>
        <w:t>Peer Instruction</w:t>
      </w:r>
      <w:r w:rsidRPr="002C14DA">
        <w:rPr>
          <w:rFonts w:ascii="Arial" w:hAnsi="Arial" w:cs="Arial"/>
          <w:color w:val="000000"/>
        </w:rPr>
        <w:t xml:space="preserve">. Essas metodologias reduzem a exposição de conteúdo nos momentos síncronos e permitem a aplicação prática de conceitos, por meio da problematização. </w:t>
      </w:r>
    </w:p>
    <w:p w14:paraId="0C6119EE" w14:textId="77777777" w:rsidR="005B3907" w:rsidRPr="002C14DA" w:rsidRDefault="005B3907" w:rsidP="005B3907">
      <w:pPr>
        <w:spacing w:after="120" w:line="360" w:lineRule="auto"/>
        <w:jc w:val="both"/>
        <w:rPr>
          <w:rFonts w:ascii="Arial" w:hAnsi="Arial" w:cs="Arial"/>
        </w:rPr>
      </w:pPr>
      <w:r w:rsidRPr="002C14DA">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042C6FF2" w14:textId="77777777" w:rsidR="00A802A4" w:rsidRDefault="005B3907" w:rsidP="00537733">
      <w:pPr>
        <w:spacing w:after="120" w:line="360" w:lineRule="auto"/>
        <w:jc w:val="both"/>
        <w:rPr>
          <w:rFonts w:ascii="Arial" w:hAnsi="Arial" w:cs="Arial"/>
        </w:rPr>
      </w:pPr>
      <w:r w:rsidRPr="002C14DA">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2C14DA">
        <w:rPr>
          <w:rFonts w:ascii="Arial" w:hAnsi="Arial" w:cs="Arial"/>
          <w:i/>
        </w:rPr>
        <w:t>Campi</w:t>
      </w:r>
      <w:r w:rsidRPr="002C14DA">
        <w:rPr>
          <w:rFonts w:ascii="Arial" w:hAnsi="Arial" w:cs="Arial"/>
        </w:rPr>
        <w:t xml:space="preserve"> da Instituição, disponíveis para que os estudantes possam estudar e desenvolver suas atividades educativas com tranquilidade, sempre que precisarem, inclusive imprimindo seus materiais.</w:t>
      </w:r>
    </w:p>
    <w:p w14:paraId="37CF3808" w14:textId="77777777" w:rsidR="00537733" w:rsidRDefault="00537733" w:rsidP="00537733">
      <w:pPr>
        <w:spacing w:after="120" w:line="360" w:lineRule="auto"/>
        <w:jc w:val="both"/>
        <w:rPr>
          <w:rFonts w:ascii="Arial" w:hAnsi="Arial" w:cs="Arial"/>
        </w:rPr>
      </w:pPr>
    </w:p>
    <w:p w14:paraId="506D27E9" w14:textId="77777777" w:rsidR="00182C91" w:rsidRDefault="00182C91">
      <w:pPr>
        <w:rPr>
          <w:rFonts w:ascii="Arial" w:hAnsi="Arial" w:cs="Arial"/>
          <w:b/>
          <w:bCs/>
          <w:color w:val="000000"/>
          <w:lang w:eastAsia="pt-BR"/>
        </w:rPr>
      </w:pPr>
      <w:r>
        <w:rPr>
          <w:rFonts w:ascii="Arial" w:hAnsi="Arial" w:cs="Arial"/>
          <w:b/>
          <w:bCs/>
          <w:color w:val="000000"/>
        </w:rPr>
        <w:br w:type="page"/>
      </w:r>
    </w:p>
    <w:p w14:paraId="23A56FB0" w14:textId="00B8E671"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B - CORPO DOCENTE </w:t>
      </w:r>
    </w:p>
    <w:p w14:paraId="1CBA722E"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t xml:space="preserve"> </w:t>
      </w:r>
      <w:r w:rsidRPr="00656CF3">
        <w:rPr>
          <w:rFonts w:ascii="Arial" w:hAnsi="Arial" w:cs="Arial"/>
          <w:color w:val="000000"/>
          <w:sz w:val="22"/>
          <w:szCs w:val="22"/>
        </w:rPr>
        <w:t> </w:t>
      </w:r>
    </w:p>
    <w:p w14:paraId="37BB0DE0" w14:textId="77777777" w:rsidR="00537733" w:rsidRPr="00656CF3" w:rsidRDefault="00537733" w:rsidP="00537733">
      <w:pPr>
        <w:spacing w:after="120" w:line="360" w:lineRule="auto"/>
        <w:jc w:val="both"/>
        <w:rPr>
          <w:rFonts w:ascii="Arial" w:hAnsi="Arial" w:cs="Arial"/>
          <w:b/>
          <w:bCs/>
          <w:color w:val="000000"/>
        </w:rPr>
      </w:pPr>
      <w:r>
        <w:rPr>
          <w:rFonts w:ascii="Arial" w:hAnsi="Arial" w:cs="Arial"/>
          <w:b/>
          <w:bCs/>
          <w:color w:val="000000"/>
        </w:rPr>
        <w:t>1. QUADRO D</w:t>
      </w:r>
      <w:r w:rsidRPr="00656CF3">
        <w:rPr>
          <w:rFonts w:ascii="Arial" w:hAnsi="Arial" w:cs="Arial"/>
          <w:b/>
          <w:bCs/>
          <w:color w:val="000000"/>
        </w:rPr>
        <w:t>OCENTE </w:t>
      </w:r>
    </w:p>
    <w:p w14:paraId="1E1028F0" w14:textId="49A6826B"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O Quadro Docente do </w:t>
      </w:r>
      <w:r w:rsidRPr="00551A0C">
        <w:rPr>
          <w:rStyle w:val="Forte"/>
          <w:rFonts w:ascii="Arial" w:hAnsi="Arial" w:cs="Arial"/>
          <w:b w:val="0"/>
        </w:rPr>
        <w:t xml:space="preserve">curso </w:t>
      </w:r>
      <w:r w:rsidR="00551A0C" w:rsidRPr="00551A0C">
        <w:rPr>
          <w:rStyle w:val="Forte"/>
          <w:rFonts w:ascii="Arial" w:hAnsi="Arial" w:cs="Arial"/>
          <w:b w:val="0"/>
        </w:rPr>
        <w:t>Engenharia de Produção</w:t>
      </w:r>
      <w:r w:rsidRPr="00551A0C">
        <w:rPr>
          <w:rStyle w:val="Forte"/>
          <w:rFonts w:ascii="Arial" w:hAnsi="Arial" w:cs="Arial"/>
          <w:b w:val="0"/>
        </w:rPr>
        <w:t xml:space="preserve"> é composto por professores responsáveis pela análise dos conteúdos integrantes dos componentes </w:t>
      </w:r>
      <w:r w:rsidRPr="00656CF3">
        <w:rPr>
          <w:rStyle w:val="Forte"/>
          <w:rFonts w:ascii="Arial" w:hAnsi="Arial" w:cs="Arial"/>
          <w:b w:val="0"/>
        </w:rPr>
        <w:t>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6CFF3B81"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169AA62C"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7F50CA0F" w14:textId="77777777" w:rsidR="00551A0C" w:rsidRPr="006F79A2" w:rsidRDefault="00551A0C" w:rsidP="00551A0C">
      <w:pPr>
        <w:spacing w:before="120" w:after="0" w:line="360" w:lineRule="auto"/>
        <w:ind w:firstLine="709"/>
        <w:jc w:val="both"/>
        <w:rPr>
          <w:rFonts w:ascii="Arial" w:hAnsi="Arial" w:cs="Arial"/>
        </w:rPr>
      </w:pPr>
      <w:r w:rsidRPr="006F79A2">
        <w:rPr>
          <w:rFonts w:ascii="Arial" w:hAnsi="Arial" w:cs="Arial"/>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5964A8D8" w14:textId="07D5972D" w:rsidR="00551A0C" w:rsidRPr="006F79A2" w:rsidRDefault="00551A0C" w:rsidP="00551A0C">
      <w:pPr>
        <w:spacing w:before="120" w:after="0" w:line="360" w:lineRule="auto"/>
        <w:ind w:firstLine="709"/>
        <w:jc w:val="both"/>
        <w:rPr>
          <w:rFonts w:ascii="Arial" w:hAnsi="Arial" w:cs="Arial"/>
          <w:noProof/>
        </w:rPr>
      </w:pPr>
      <w:r w:rsidRPr="006F79A2">
        <w:rPr>
          <w:rFonts w:ascii="Arial" w:hAnsi="Arial" w:cs="Arial"/>
          <w:noProof/>
          <w:color w:val="000000" w:themeColor="text1"/>
        </w:rPr>
        <w:t xml:space="preserve">A </w:t>
      </w:r>
      <w:r w:rsidRPr="006F79A2">
        <w:rPr>
          <w:rFonts w:ascii="Arial" w:hAnsi="Arial" w:cs="Arial"/>
          <w:noProof/>
          <w:color w:val="000000" w:themeColor="text1"/>
        </w:rPr>
        <w:fldChar w:fldCharType="begin"/>
      </w:r>
      <w:r w:rsidRPr="006F79A2">
        <w:rPr>
          <w:rFonts w:ascii="Arial" w:hAnsi="Arial" w:cs="Arial"/>
          <w:noProof/>
          <w:color w:val="000000" w:themeColor="text1"/>
        </w:rPr>
        <w:instrText xml:space="preserve"> REF _Ref85115819 \r \h  \* MERGEFORMAT </w:instrText>
      </w:r>
      <w:r w:rsidRPr="006F79A2">
        <w:rPr>
          <w:rFonts w:ascii="Arial" w:hAnsi="Arial" w:cs="Arial"/>
          <w:noProof/>
          <w:color w:val="000000" w:themeColor="text1"/>
        </w:rPr>
      </w:r>
      <w:r w:rsidRPr="006F79A2">
        <w:rPr>
          <w:rFonts w:ascii="Arial" w:hAnsi="Arial" w:cs="Arial"/>
          <w:noProof/>
          <w:color w:val="000000" w:themeColor="text1"/>
        </w:rPr>
        <w:fldChar w:fldCharType="separate"/>
      </w:r>
      <w:r>
        <w:rPr>
          <w:rFonts w:ascii="Arial" w:hAnsi="Arial" w:cs="Arial"/>
          <w:noProof/>
          <w:color w:val="000000" w:themeColor="text1"/>
        </w:rPr>
        <w:t xml:space="preserve">Tabela </w:t>
      </w:r>
      <w:r>
        <w:rPr>
          <w:rFonts w:ascii="Arial" w:hAnsi="Arial" w:cs="Arial"/>
          <w:noProof/>
          <w:color w:val="000000" w:themeColor="text1"/>
        </w:rPr>
        <w:t>1</w:t>
      </w:r>
      <w:r w:rsidRPr="006F79A2">
        <w:rPr>
          <w:rFonts w:ascii="Arial" w:hAnsi="Arial" w:cs="Arial"/>
          <w:noProof/>
          <w:color w:val="000000" w:themeColor="text1"/>
        </w:rPr>
        <w:fldChar w:fldCharType="end"/>
      </w:r>
      <w:r w:rsidRPr="006F79A2">
        <w:rPr>
          <w:rFonts w:ascii="Arial" w:hAnsi="Arial" w:cs="Arial"/>
          <w:noProof/>
          <w:color w:val="000000" w:themeColor="text1"/>
        </w:rPr>
        <w:t xml:space="preserve"> mostra </w:t>
      </w:r>
      <w:r w:rsidRPr="006F79A2">
        <w:rPr>
          <w:rFonts w:ascii="Arial" w:hAnsi="Arial" w:cs="Arial"/>
          <w:noProof/>
        </w:rPr>
        <w:t>a atual distribuição dos docentes do Ensino Superior segundo o regime de trabalho na Instituição.</w:t>
      </w:r>
    </w:p>
    <w:p w14:paraId="05AE4901" w14:textId="77777777" w:rsidR="00551A0C" w:rsidRPr="006F79A2" w:rsidRDefault="00551A0C" w:rsidP="00551A0C">
      <w:pPr>
        <w:pStyle w:val="TABELAS"/>
        <w:rPr>
          <w:rFonts w:cs="Arial"/>
        </w:rPr>
      </w:pPr>
      <w:bookmarkStart w:id="10" w:name="_Toc67581520"/>
      <w:bookmarkStart w:id="11" w:name="_Ref85115819"/>
      <w:bookmarkStart w:id="12" w:name="_Toc127264151"/>
      <w:bookmarkStart w:id="13" w:name="_Hlk63777775"/>
      <w:r w:rsidRPr="006F79A2">
        <w:rPr>
          <w:rFonts w:cs="Arial"/>
          <w:b/>
          <w:bCs/>
        </w:rPr>
        <w:t>:</w:t>
      </w:r>
      <w:r w:rsidRPr="006F79A2">
        <w:rPr>
          <w:rFonts w:cs="Arial"/>
        </w:rPr>
        <w:t xml:space="preserve"> Regime de trabalho dos docentes na Univali, 2018, 2019 e 2020</w:t>
      </w:r>
      <w:bookmarkEnd w:id="10"/>
      <w:bookmarkEnd w:id="11"/>
      <w:bookmarkEnd w:id="12"/>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4"/>
        <w:gridCol w:w="2620"/>
        <w:gridCol w:w="2217"/>
      </w:tblGrid>
      <w:tr w:rsidR="00551A0C" w:rsidRPr="006F79A2" w14:paraId="48838CAA" w14:textId="77777777" w:rsidTr="003D7F22">
        <w:trPr>
          <w:trHeight w:val="321"/>
          <w:tblHeader/>
        </w:trPr>
        <w:tc>
          <w:tcPr>
            <w:tcW w:w="4094" w:type="dxa"/>
            <w:vMerge w:val="restart"/>
            <w:tcBorders>
              <w:left w:val="nil"/>
            </w:tcBorders>
            <w:shd w:val="clear" w:color="auto" w:fill="BFBFBF" w:themeFill="background1" w:themeFillShade="BF"/>
            <w:vAlign w:val="center"/>
          </w:tcPr>
          <w:p w14:paraId="0A33595F" w14:textId="77777777" w:rsidR="00551A0C" w:rsidRPr="006F79A2" w:rsidRDefault="00551A0C" w:rsidP="003D7F22">
            <w:pPr>
              <w:pStyle w:val="SemEspaamento"/>
              <w:jc w:val="center"/>
              <w:rPr>
                <w:rFonts w:ascii="Arial" w:hAnsi="Arial" w:cs="Arial"/>
                <w:b/>
                <w:sz w:val="20"/>
                <w:szCs w:val="20"/>
              </w:rPr>
            </w:pPr>
            <w:r w:rsidRPr="006F79A2">
              <w:rPr>
                <w:rFonts w:ascii="Arial" w:hAnsi="Arial" w:cs="Arial"/>
                <w:b/>
                <w:sz w:val="20"/>
                <w:szCs w:val="20"/>
              </w:rPr>
              <w:t>Regime de Trabalho</w:t>
            </w:r>
          </w:p>
        </w:tc>
        <w:tc>
          <w:tcPr>
            <w:tcW w:w="4837" w:type="dxa"/>
            <w:gridSpan w:val="2"/>
            <w:tcBorders>
              <w:right w:val="nil"/>
            </w:tcBorders>
            <w:shd w:val="clear" w:color="auto" w:fill="BFBFBF" w:themeFill="background1" w:themeFillShade="BF"/>
            <w:vAlign w:val="center"/>
          </w:tcPr>
          <w:p w14:paraId="6EF85937" w14:textId="77777777" w:rsidR="00551A0C" w:rsidRPr="006F79A2" w:rsidRDefault="00551A0C" w:rsidP="003D7F22">
            <w:pPr>
              <w:pStyle w:val="SemEspaamento"/>
              <w:jc w:val="center"/>
              <w:rPr>
                <w:rFonts w:ascii="Arial" w:hAnsi="Arial" w:cs="Arial"/>
                <w:b/>
                <w:sz w:val="20"/>
                <w:szCs w:val="20"/>
              </w:rPr>
            </w:pPr>
            <w:r w:rsidRPr="006F79A2">
              <w:rPr>
                <w:rFonts w:ascii="Arial" w:hAnsi="Arial" w:cs="Arial"/>
                <w:b/>
                <w:sz w:val="20"/>
                <w:szCs w:val="20"/>
              </w:rPr>
              <w:t>2020</w:t>
            </w:r>
          </w:p>
        </w:tc>
      </w:tr>
      <w:tr w:rsidR="00551A0C" w:rsidRPr="006F79A2" w14:paraId="68B3EFB5" w14:textId="77777777" w:rsidTr="003D7F22">
        <w:trPr>
          <w:trHeight w:val="321"/>
          <w:tblHeader/>
        </w:trPr>
        <w:tc>
          <w:tcPr>
            <w:tcW w:w="4094" w:type="dxa"/>
            <w:vMerge/>
            <w:tcBorders>
              <w:left w:val="nil"/>
            </w:tcBorders>
            <w:shd w:val="clear" w:color="auto" w:fill="BFBFBF" w:themeFill="background1" w:themeFillShade="BF"/>
            <w:vAlign w:val="center"/>
          </w:tcPr>
          <w:p w14:paraId="79B82EFF" w14:textId="77777777" w:rsidR="00551A0C" w:rsidRPr="006F79A2" w:rsidRDefault="00551A0C" w:rsidP="003D7F22">
            <w:pPr>
              <w:pStyle w:val="SemEspaamento"/>
              <w:jc w:val="center"/>
              <w:rPr>
                <w:rFonts w:ascii="Arial" w:hAnsi="Arial" w:cs="Arial"/>
                <w:b/>
                <w:sz w:val="20"/>
                <w:szCs w:val="20"/>
              </w:rPr>
            </w:pPr>
          </w:p>
        </w:tc>
        <w:tc>
          <w:tcPr>
            <w:tcW w:w="2620" w:type="dxa"/>
            <w:shd w:val="clear" w:color="auto" w:fill="BFBFBF" w:themeFill="background1" w:themeFillShade="BF"/>
            <w:vAlign w:val="center"/>
          </w:tcPr>
          <w:p w14:paraId="29EFD34A" w14:textId="77777777" w:rsidR="00551A0C" w:rsidRPr="006F79A2" w:rsidRDefault="00551A0C" w:rsidP="003D7F22">
            <w:pPr>
              <w:pStyle w:val="SemEspaamento"/>
              <w:jc w:val="center"/>
              <w:rPr>
                <w:rFonts w:ascii="Arial" w:hAnsi="Arial" w:cs="Arial"/>
                <w:b/>
                <w:sz w:val="20"/>
                <w:szCs w:val="20"/>
              </w:rPr>
            </w:pPr>
            <w:r w:rsidRPr="006F79A2">
              <w:rPr>
                <w:rFonts w:ascii="Arial" w:hAnsi="Arial" w:cs="Arial"/>
                <w:b/>
                <w:sz w:val="20"/>
                <w:szCs w:val="20"/>
              </w:rPr>
              <w:t>Quantidade</w:t>
            </w:r>
          </w:p>
        </w:tc>
        <w:tc>
          <w:tcPr>
            <w:tcW w:w="2217" w:type="dxa"/>
            <w:tcBorders>
              <w:right w:val="nil"/>
            </w:tcBorders>
            <w:shd w:val="clear" w:color="auto" w:fill="BFBFBF" w:themeFill="background1" w:themeFillShade="BF"/>
            <w:vAlign w:val="center"/>
          </w:tcPr>
          <w:p w14:paraId="70899206" w14:textId="77777777" w:rsidR="00551A0C" w:rsidRPr="006F79A2" w:rsidRDefault="00551A0C" w:rsidP="003D7F22">
            <w:pPr>
              <w:pStyle w:val="SemEspaamento"/>
              <w:jc w:val="center"/>
              <w:rPr>
                <w:rFonts w:ascii="Arial" w:hAnsi="Arial" w:cs="Arial"/>
                <w:b/>
                <w:sz w:val="20"/>
                <w:szCs w:val="20"/>
              </w:rPr>
            </w:pPr>
            <w:r w:rsidRPr="006F79A2">
              <w:rPr>
                <w:rFonts w:ascii="Arial" w:hAnsi="Arial" w:cs="Arial"/>
                <w:b/>
                <w:sz w:val="20"/>
                <w:szCs w:val="20"/>
              </w:rPr>
              <w:t>%</w:t>
            </w:r>
          </w:p>
        </w:tc>
      </w:tr>
      <w:tr w:rsidR="00551A0C" w:rsidRPr="006F79A2" w14:paraId="39240ACA" w14:textId="77777777" w:rsidTr="003D7F22">
        <w:trPr>
          <w:trHeight w:val="321"/>
        </w:trPr>
        <w:tc>
          <w:tcPr>
            <w:tcW w:w="4094" w:type="dxa"/>
            <w:tcBorders>
              <w:left w:val="nil"/>
            </w:tcBorders>
            <w:shd w:val="clear" w:color="auto" w:fill="auto"/>
            <w:vAlign w:val="center"/>
          </w:tcPr>
          <w:p w14:paraId="59FFD296" w14:textId="77777777" w:rsidR="00551A0C" w:rsidRPr="006F79A2" w:rsidRDefault="00551A0C" w:rsidP="003D7F22">
            <w:pPr>
              <w:pStyle w:val="SemEspaamento"/>
              <w:rPr>
                <w:rFonts w:ascii="Arial" w:hAnsi="Arial" w:cs="Arial"/>
                <w:sz w:val="20"/>
                <w:szCs w:val="20"/>
              </w:rPr>
            </w:pPr>
            <w:r w:rsidRPr="006F79A2">
              <w:rPr>
                <w:rFonts w:ascii="Arial" w:hAnsi="Arial" w:cs="Arial"/>
                <w:sz w:val="20"/>
                <w:szCs w:val="20"/>
              </w:rPr>
              <w:t>Integral</w:t>
            </w:r>
          </w:p>
        </w:tc>
        <w:tc>
          <w:tcPr>
            <w:tcW w:w="2620" w:type="dxa"/>
            <w:shd w:val="clear" w:color="auto" w:fill="auto"/>
            <w:vAlign w:val="center"/>
          </w:tcPr>
          <w:p w14:paraId="463EAA8B" w14:textId="77777777" w:rsidR="00551A0C" w:rsidRPr="006F79A2" w:rsidRDefault="00551A0C" w:rsidP="003D7F22">
            <w:pPr>
              <w:pStyle w:val="SemEspaamento"/>
              <w:jc w:val="center"/>
              <w:rPr>
                <w:rFonts w:ascii="Arial" w:hAnsi="Arial" w:cs="Arial"/>
                <w:sz w:val="20"/>
                <w:szCs w:val="20"/>
              </w:rPr>
            </w:pPr>
            <w:r w:rsidRPr="006F79A2">
              <w:rPr>
                <w:rFonts w:ascii="Arial" w:hAnsi="Arial" w:cs="Arial"/>
                <w:sz w:val="20"/>
                <w:szCs w:val="20"/>
              </w:rPr>
              <w:t>345</w:t>
            </w:r>
          </w:p>
        </w:tc>
        <w:tc>
          <w:tcPr>
            <w:tcW w:w="2217" w:type="dxa"/>
            <w:tcBorders>
              <w:right w:val="nil"/>
            </w:tcBorders>
            <w:shd w:val="clear" w:color="auto" w:fill="auto"/>
            <w:vAlign w:val="center"/>
          </w:tcPr>
          <w:p w14:paraId="6D217F78" w14:textId="77777777" w:rsidR="00551A0C" w:rsidRPr="006F79A2" w:rsidRDefault="00551A0C" w:rsidP="003D7F22">
            <w:pPr>
              <w:pStyle w:val="SemEspaamento"/>
              <w:jc w:val="center"/>
              <w:rPr>
                <w:rFonts w:ascii="Arial" w:hAnsi="Arial" w:cs="Arial"/>
                <w:sz w:val="20"/>
                <w:szCs w:val="20"/>
              </w:rPr>
            </w:pPr>
            <w:r w:rsidRPr="006F79A2">
              <w:rPr>
                <w:rFonts w:ascii="Arial" w:hAnsi="Arial" w:cs="Arial"/>
                <w:sz w:val="20"/>
                <w:szCs w:val="20"/>
              </w:rPr>
              <w:t>34,29</w:t>
            </w:r>
          </w:p>
        </w:tc>
      </w:tr>
      <w:tr w:rsidR="00551A0C" w:rsidRPr="006F79A2" w14:paraId="44F4E7B9" w14:textId="77777777" w:rsidTr="003D7F22">
        <w:trPr>
          <w:trHeight w:val="321"/>
        </w:trPr>
        <w:tc>
          <w:tcPr>
            <w:tcW w:w="4094" w:type="dxa"/>
            <w:tcBorders>
              <w:left w:val="nil"/>
              <w:bottom w:val="single" w:sz="4" w:space="0" w:color="auto"/>
            </w:tcBorders>
            <w:shd w:val="clear" w:color="auto" w:fill="auto"/>
            <w:vAlign w:val="center"/>
          </w:tcPr>
          <w:p w14:paraId="36BECC50" w14:textId="77777777" w:rsidR="00551A0C" w:rsidRPr="006F79A2" w:rsidRDefault="00551A0C" w:rsidP="003D7F22">
            <w:pPr>
              <w:pStyle w:val="SemEspaamento"/>
              <w:rPr>
                <w:rFonts w:ascii="Arial" w:hAnsi="Arial" w:cs="Arial"/>
                <w:sz w:val="20"/>
                <w:szCs w:val="20"/>
              </w:rPr>
            </w:pPr>
            <w:r w:rsidRPr="006F79A2">
              <w:rPr>
                <w:rFonts w:ascii="Arial" w:hAnsi="Arial" w:cs="Arial"/>
                <w:sz w:val="20"/>
                <w:szCs w:val="20"/>
              </w:rPr>
              <w:t>Parcial</w:t>
            </w:r>
          </w:p>
        </w:tc>
        <w:tc>
          <w:tcPr>
            <w:tcW w:w="2620" w:type="dxa"/>
            <w:tcBorders>
              <w:bottom w:val="single" w:sz="4" w:space="0" w:color="auto"/>
            </w:tcBorders>
            <w:shd w:val="clear" w:color="auto" w:fill="auto"/>
            <w:vAlign w:val="center"/>
          </w:tcPr>
          <w:p w14:paraId="50B0E63D" w14:textId="77777777" w:rsidR="00551A0C" w:rsidRPr="006F79A2" w:rsidRDefault="00551A0C" w:rsidP="003D7F22">
            <w:pPr>
              <w:pStyle w:val="SemEspaamento"/>
              <w:jc w:val="center"/>
              <w:rPr>
                <w:rFonts w:ascii="Arial" w:hAnsi="Arial" w:cs="Arial"/>
                <w:sz w:val="20"/>
                <w:szCs w:val="20"/>
              </w:rPr>
            </w:pPr>
            <w:r w:rsidRPr="006F79A2">
              <w:rPr>
                <w:rFonts w:ascii="Arial" w:hAnsi="Arial" w:cs="Arial"/>
                <w:sz w:val="20"/>
                <w:szCs w:val="20"/>
              </w:rPr>
              <w:t>661</w:t>
            </w:r>
          </w:p>
        </w:tc>
        <w:tc>
          <w:tcPr>
            <w:tcW w:w="2217" w:type="dxa"/>
            <w:tcBorders>
              <w:bottom w:val="single" w:sz="4" w:space="0" w:color="auto"/>
              <w:right w:val="nil"/>
            </w:tcBorders>
            <w:shd w:val="clear" w:color="auto" w:fill="auto"/>
            <w:vAlign w:val="center"/>
          </w:tcPr>
          <w:p w14:paraId="2D7D8F73" w14:textId="77777777" w:rsidR="00551A0C" w:rsidRPr="006F79A2" w:rsidRDefault="00551A0C" w:rsidP="003D7F22">
            <w:pPr>
              <w:pStyle w:val="SemEspaamento"/>
              <w:jc w:val="center"/>
              <w:rPr>
                <w:rFonts w:ascii="Arial" w:hAnsi="Arial" w:cs="Arial"/>
                <w:sz w:val="20"/>
                <w:szCs w:val="20"/>
              </w:rPr>
            </w:pPr>
            <w:r w:rsidRPr="006F79A2">
              <w:rPr>
                <w:rFonts w:ascii="Arial" w:hAnsi="Arial" w:cs="Arial"/>
                <w:sz w:val="20"/>
                <w:szCs w:val="20"/>
              </w:rPr>
              <w:t>65,71</w:t>
            </w:r>
          </w:p>
        </w:tc>
      </w:tr>
      <w:tr w:rsidR="00551A0C" w:rsidRPr="006F79A2" w14:paraId="780E4DAC" w14:textId="77777777" w:rsidTr="003D7F22">
        <w:trPr>
          <w:trHeight w:val="321"/>
        </w:trPr>
        <w:tc>
          <w:tcPr>
            <w:tcW w:w="4094" w:type="dxa"/>
            <w:tcBorders>
              <w:left w:val="nil"/>
            </w:tcBorders>
            <w:shd w:val="clear" w:color="auto" w:fill="BFBFBF" w:themeFill="background1" w:themeFillShade="BF"/>
            <w:vAlign w:val="center"/>
          </w:tcPr>
          <w:p w14:paraId="026A7FD9" w14:textId="77777777" w:rsidR="00551A0C" w:rsidRPr="006F79A2" w:rsidRDefault="00551A0C" w:rsidP="003D7F22">
            <w:pPr>
              <w:pStyle w:val="SemEspaamento"/>
              <w:jc w:val="center"/>
              <w:rPr>
                <w:rFonts w:ascii="Arial" w:hAnsi="Arial" w:cs="Arial"/>
                <w:b/>
                <w:sz w:val="20"/>
                <w:szCs w:val="20"/>
              </w:rPr>
            </w:pPr>
            <w:r w:rsidRPr="006F79A2">
              <w:rPr>
                <w:rFonts w:ascii="Arial" w:hAnsi="Arial" w:cs="Arial"/>
                <w:b/>
                <w:sz w:val="20"/>
                <w:szCs w:val="20"/>
              </w:rPr>
              <w:t>Total</w:t>
            </w:r>
          </w:p>
        </w:tc>
        <w:tc>
          <w:tcPr>
            <w:tcW w:w="4837" w:type="dxa"/>
            <w:gridSpan w:val="2"/>
            <w:tcBorders>
              <w:right w:val="nil"/>
            </w:tcBorders>
            <w:shd w:val="clear" w:color="auto" w:fill="BFBFBF" w:themeFill="background1" w:themeFillShade="BF"/>
            <w:vAlign w:val="center"/>
          </w:tcPr>
          <w:p w14:paraId="4AB760ED" w14:textId="77777777" w:rsidR="00551A0C" w:rsidRPr="006F79A2" w:rsidRDefault="00551A0C" w:rsidP="003D7F22">
            <w:pPr>
              <w:pStyle w:val="SemEspaamento"/>
              <w:jc w:val="center"/>
              <w:rPr>
                <w:rFonts w:ascii="Arial" w:hAnsi="Arial" w:cs="Arial"/>
                <w:b/>
                <w:sz w:val="20"/>
                <w:szCs w:val="20"/>
              </w:rPr>
            </w:pPr>
            <w:r w:rsidRPr="006F79A2">
              <w:rPr>
                <w:rFonts w:ascii="Arial" w:hAnsi="Arial" w:cs="Arial"/>
                <w:b/>
                <w:sz w:val="20"/>
                <w:szCs w:val="20"/>
              </w:rPr>
              <w:t>1.006</w:t>
            </w:r>
          </w:p>
        </w:tc>
      </w:tr>
    </w:tbl>
    <w:bookmarkEnd w:id="13"/>
    <w:p w14:paraId="57C6ADB4" w14:textId="77777777" w:rsidR="00551A0C" w:rsidRPr="006F79A2" w:rsidRDefault="00551A0C" w:rsidP="00551A0C">
      <w:pPr>
        <w:pStyle w:val="FONTES"/>
        <w:rPr>
          <w:noProof/>
        </w:rPr>
      </w:pPr>
      <w:r w:rsidRPr="006F79A2">
        <w:rPr>
          <w:noProof/>
        </w:rPr>
        <w:t>Fonte: Coordenação de Recursos Humanos, Diretoria Administrativa da Fundação Univali, 2021.</w:t>
      </w:r>
    </w:p>
    <w:p w14:paraId="6E923BF4" w14:textId="77777777" w:rsidR="009C7F8C" w:rsidRPr="009C7F8C" w:rsidRDefault="009C7F8C" w:rsidP="009C7F8C">
      <w:pPr>
        <w:spacing w:before="120" w:after="0" w:line="240" w:lineRule="auto"/>
        <w:ind w:firstLine="709"/>
        <w:rPr>
          <w:rFonts w:ascii="Arial" w:hAnsi="Arial" w:cs="Arial"/>
        </w:rPr>
      </w:pPr>
      <w:r w:rsidRPr="009C7F8C">
        <w:rPr>
          <w:rFonts w:ascii="Arial" w:hAnsi="Arial" w:cs="Arial"/>
        </w:rPr>
        <w:t>Em relação ao Regime de Trabalho dos decentes com carga horária no Curso, para o biênio 2018-2019, temos:</w:t>
      </w:r>
    </w:p>
    <w:p w14:paraId="7B12FEA4" w14:textId="77777777" w:rsidR="009C7F8C" w:rsidRPr="009C7F8C" w:rsidRDefault="009C7F8C" w:rsidP="009C7F8C">
      <w:pPr>
        <w:spacing w:before="120" w:after="0" w:line="240" w:lineRule="auto"/>
        <w:rPr>
          <w:rFonts w:ascii="Arial" w:hAnsi="Arial" w:cs="Arial"/>
        </w:rPr>
      </w:pPr>
      <w:r w:rsidRPr="009C7F8C">
        <w:rPr>
          <w:rFonts w:ascii="Arial" w:hAnsi="Arial" w:cs="Arial"/>
        </w:rPr>
        <w:t xml:space="preserve">2020-1: </w:t>
      </w:r>
    </w:p>
    <w:p w14:paraId="22BFD549"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Total de professores (30); </w:t>
      </w:r>
    </w:p>
    <w:p w14:paraId="3466272A"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lastRenderedPageBreak/>
        <w:t xml:space="preserve">Horistas -10 (33,33%); </w:t>
      </w:r>
    </w:p>
    <w:p w14:paraId="4DF94156"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Parcial - 09 (30%); </w:t>
      </w:r>
    </w:p>
    <w:p w14:paraId="6E4C5A3B"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Integral - 11 (36,67%).</w:t>
      </w:r>
    </w:p>
    <w:p w14:paraId="022E690C" w14:textId="77777777" w:rsidR="009C7F8C" w:rsidRPr="009C7F8C" w:rsidRDefault="009C7F8C" w:rsidP="009C7F8C">
      <w:pPr>
        <w:spacing w:before="120" w:after="0" w:line="240" w:lineRule="auto"/>
        <w:rPr>
          <w:rFonts w:ascii="Arial" w:hAnsi="Arial" w:cs="Arial"/>
        </w:rPr>
      </w:pPr>
      <w:r w:rsidRPr="009C7F8C">
        <w:rPr>
          <w:rFonts w:ascii="Arial" w:hAnsi="Arial" w:cs="Arial"/>
        </w:rPr>
        <w:t xml:space="preserve">2020-2: </w:t>
      </w:r>
    </w:p>
    <w:p w14:paraId="49809C25"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Total de professores (30); </w:t>
      </w:r>
    </w:p>
    <w:p w14:paraId="65F3066B"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Horistas -10 (33,33%); </w:t>
      </w:r>
    </w:p>
    <w:p w14:paraId="374A1296"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Parcial - 09 (30%); </w:t>
      </w:r>
    </w:p>
    <w:p w14:paraId="2FB7C48F"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Integral - 11 (36,67%).</w:t>
      </w:r>
    </w:p>
    <w:p w14:paraId="37FC610A" w14:textId="77777777" w:rsidR="009C7F8C" w:rsidRPr="009C7F8C" w:rsidRDefault="009C7F8C" w:rsidP="009C7F8C">
      <w:pPr>
        <w:spacing w:before="120" w:after="0" w:line="240" w:lineRule="auto"/>
        <w:rPr>
          <w:rFonts w:ascii="Arial" w:hAnsi="Arial" w:cs="Arial"/>
        </w:rPr>
      </w:pPr>
      <w:r w:rsidRPr="009C7F8C">
        <w:rPr>
          <w:rFonts w:ascii="Arial" w:hAnsi="Arial" w:cs="Arial"/>
        </w:rPr>
        <w:t xml:space="preserve">2021-1: </w:t>
      </w:r>
    </w:p>
    <w:p w14:paraId="68239439"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Total de professores (29); </w:t>
      </w:r>
    </w:p>
    <w:p w14:paraId="37FA3582"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Horistas - 09 (31,03%); </w:t>
      </w:r>
    </w:p>
    <w:p w14:paraId="14E39E29"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Parcial - 10 (34,48%); </w:t>
      </w:r>
    </w:p>
    <w:p w14:paraId="7B374DE1"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Integral - 10 (34,48%).</w:t>
      </w:r>
    </w:p>
    <w:p w14:paraId="13B3996B" w14:textId="77777777" w:rsidR="009C7F8C" w:rsidRPr="009C7F8C" w:rsidRDefault="009C7F8C" w:rsidP="009C7F8C">
      <w:pPr>
        <w:spacing w:before="120" w:after="0" w:line="240" w:lineRule="auto"/>
        <w:rPr>
          <w:rFonts w:ascii="Arial" w:hAnsi="Arial" w:cs="Arial"/>
        </w:rPr>
      </w:pPr>
      <w:r w:rsidRPr="009C7F8C">
        <w:rPr>
          <w:rFonts w:ascii="Arial" w:hAnsi="Arial" w:cs="Arial"/>
        </w:rPr>
        <w:t xml:space="preserve">2021-2: </w:t>
      </w:r>
    </w:p>
    <w:p w14:paraId="6C1147E7"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Total de professores (29); </w:t>
      </w:r>
    </w:p>
    <w:p w14:paraId="6E00654C"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Horistas - 09 (31,03%); </w:t>
      </w:r>
    </w:p>
    <w:p w14:paraId="203B0288"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 xml:space="preserve">Parcial - 10 (34,48%); </w:t>
      </w:r>
    </w:p>
    <w:p w14:paraId="12DCE0DE" w14:textId="77777777" w:rsidR="009C7F8C" w:rsidRPr="009C7F8C" w:rsidRDefault="009C7F8C" w:rsidP="009C7F8C">
      <w:pPr>
        <w:pStyle w:val="PargrafodaLista"/>
        <w:numPr>
          <w:ilvl w:val="0"/>
          <w:numId w:val="9"/>
        </w:numPr>
        <w:spacing w:before="120" w:after="0" w:line="240" w:lineRule="auto"/>
        <w:jc w:val="both"/>
        <w:rPr>
          <w:rFonts w:ascii="Arial" w:hAnsi="Arial" w:cs="Arial"/>
        </w:rPr>
      </w:pPr>
      <w:r w:rsidRPr="009C7F8C">
        <w:rPr>
          <w:rFonts w:ascii="Arial" w:hAnsi="Arial" w:cs="Arial"/>
        </w:rPr>
        <w:t>Integral - 10 (34,48%).</w:t>
      </w:r>
    </w:p>
    <w:p w14:paraId="72725707" w14:textId="77777777" w:rsidR="00F13069" w:rsidRPr="009C7F8C" w:rsidRDefault="00F13069" w:rsidP="00537733">
      <w:pPr>
        <w:spacing w:after="120" w:line="360" w:lineRule="auto"/>
        <w:jc w:val="both"/>
        <w:rPr>
          <w:rFonts w:ascii="Arial" w:hAnsi="Arial" w:cs="Arial"/>
          <w:b/>
          <w:bCs/>
        </w:rPr>
      </w:pPr>
    </w:p>
    <w:p w14:paraId="27818B59" w14:textId="77777777" w:rsidR="00537733" w:rsidRPr="00955747" w:rsidRDefault="00537733" w:rsidP="00537733">
      <w:pPr>
        <w:spacing w:after="120" w:line="360" w:lineRule="auto"/>
        <w:jc w:val="both"/>
        <w:rPr>
          <w:rFonts w:ascii="Arial" w:hAnsi="Arial" w:cs="Arial"/>
          <w:b/>
          <w:bCs/>
        </w:rPr>
      </w:pPr>
      <w:r w:rsidRPr="00955747">
        <w:rPr>
          <w:rFonts w:ascii="Arial" w:hAnsi="Arial" w:cs="Arial"/>
          <w:b/>
          <w:bCs/>
        </w:rPr>
        <w:t>2. ATUAÇÃO DO NÚCLEO DOCENTE ESTRUTURANTE (NDE)</w:t>
      </w:r>
    </w:p>
    <w:p w14:paraId="2FCBAD13" w14:textId="77777777" w:rsidR="00537733" w:rsidRPr="009C7F8C" w:rsidRDefault="00537733" w:rsidP="00537733">
      <w:pPr>
        <w:spacing w:after="120" w:line="360" w:lineRule="auto"/>
        <w:jc w:val="both"/>
        <w:rPr>
          <w:rFonts w:ascii="Arial" w:hAnsi="Arial" w:cs="Arial"/>
        </w:rPr>
      </w:pPr>
      <w:r w:rsidRPr="009C7F8C">
        <w:rPr>
          <w:rFonts w:ascii="Arial" w:hAnsi="Arial" w:cs="Arial"/>
        </w:rPr>
        <w:t>O NDE na Univali é regulamentado pela Resolução nº 177/CONSUN-CaEn/2020.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33BB8047" w14:textId="77777777" w:rsidR="00537733" w:rsidRPr="009C7F8C" w:rsidRDefault="00537733" w:rsidP="00537733">
      <w:pPr>
        <w:spacing w:after="120" w:line="360" w:lineRule="auto"/>
        <w:jc w:val="both"/>
        <w:rPr>
          <w:rFonts w:ascii="Arial" w:hAnsi="Arial" w:cs="Arial"/>
        </w:rPr>
      </w:pPr>
      <w:r w:rsidRPr="009C7F8C">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estudante; analisar a adequação do perfil do egresso às novas demandas do mundo do trabalho, considerando as Diretrizes Curriculares Nacionais – DCNs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w:t>
      </w:r>
      <w:r w:rsidRPr="009C7F8C">
        <w:rPr>
          <w:rFonts w:ascii="Arial" w:hAnsi="Arial" w:cs="Arial"/>
        </w:rPr>
        <w:lastRenderedPageBreak/>
        <w:t>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1AEC8403" w14:textId="1C145529" w:rsidR="009C7F8C" w:rsidRPr="009C7F8C" w:rsidRDefault="009C7F8C" w:rsidP="009C7F8C">
      <w:pPr>
        <w:pStyle w:val="NormalWeb"/>
        <w:spacing w:before="120" w:beforeAutospacing="0" w:after="0" w:afterAutospacing="0" w:line="360" w:lineRule="auto"/>
        <w:ind w:firstLine="709"/>
        <w:jc w:val="both"/>
        <w:rPr>
          <w:rFonts w:ascii="Arial" w:hAnsi="Arial" w:cs="Arial"/>
          <w:sz w:val="22"/>
          <w:szCs w:val="22"/>
        </w:rPr>
      </w:pPr>
      <w:r w:rsidRPr="009C7F8C">
        <w:rPr>
          <w:rFonts w:ascii="Arial" w:hAnsi="Arial" w:cs="Arial"/>
          <w:sz w:val="22"/>
          <w:szCs w:val="22"/>
        </w:rPr>
        <w:t xml:space="preserve">A composição do Núcleo Docente Estruturante do Curso de Engenharia de Produção está de acordo com o estabelecido na Resolução n. 177/CONSUN-CaEn/2020 e Portaria n. 360, de novembro de 2021, sendo apresentada no </w:t>
      </w:r>
      <w:r w:rsidRPr="009C7F8C">
        <w:rPr>
          <w:rFonts w:ascii="Arial" w:hAnsi="Arial" w:cs="Arial"/>
          <w:sz w:val="22"/>
          <w:szCs w:val="22"/>
        </w:rPr>
        <w:fldChar w:fldCharType="begin"/>
      </w:r>
      <w:r w:rsidRPr="009C7F8C">
        <w:rPr>
          <w:rFonts w:ascii="Arial" w:hAnsi="Arial" w:cs="Arial"/>
          <w:sz w:val="22"/>
          <w:szCs w:val="22"/>
        </w:rPr>
        <w:instrText xml:space="preserve"> REF _Ref103526040 \r \h </w:instrText>
      </w:r>
      <w:r w:rsidRPr="009C7F8C">
        <w:rPr>
          <w:rFonts w:ascii="Arial" w:hAnsi="Arial" w:cs="Arial"/>
          <w:sz w:val="22"/>
          <w:szCs w:val="22"/>
        </w:rPr>
      </w:r>
      <w:r>
        <w:rPr>
          <w:rFonts w:ascii="Arial" w:hAnsi="Arial" w:cs="Arial"/>
          <w:sz w:val="22"/>
          <w:szCs w:val="22"/>
        </w:rPr>
        <w:instrText xml:space="preserve"> \* MERGEFORMAT </w:instrText>
      </w:r>
      <w:r w:rsidRPr="009C7F8C">
        <w:rPr>
          <w:rFonts w:ascii="Arial" w:hAnsi="Arial" w:cs="Arial"/>
          <w:sz w:val="22"/>
          <w:szCs w:val="22"/>
        </w:rPr>
        <w:fldChar w:fldCharType="separate"/>
      </w:r>
      <w:r w:rsidRPr="009C7F8C">
        <w:rPr>
          <w:rFonts w:ascii="Arial" w:hAnsi="Arial" w:cs="Arial"/>
          <w:sz w:val="22"/>
          <w:szCs w:val="22"/>
        </w:rPr>
        <w:t xml:space="preserve">Quadro </w:t>
      </w:r>
      <w:r w:rsidRPr="009C7F8C">
        <w:rPr>
          <w:rFonts w:ascii="Arial" w:hAnsi="Arial" w:cs="Arial"/>
          <w:sz w:val="22"/>
          <w:szCs w:val="22"/>
        </w:rPr>
        <w:fldChar w:fldCharType="end"/>
      </w:r>
      <w:r w:rsidR="00811D8C">
        <w:rPr>
          <w:rFonts w:ascii="Arial" w:hAnsi="Arial" w:cs="Arial"/>
          <w:sz w:val="22"/>
          <w:szCs w:val="22"/>
        </w:rPr>
        <w:t>4</w:t>
      </w:r>
      <w:r w:rsidRPr="009C7F8C">
        <w:rPr>
          <w:rFonts w:ascii="Arial" w:hAnsi="Arial" w:cs="Arial"/>
          <w:sz w:val="22"/>
          <w:szCs w:val="22"/>
        </w:rPr>
        <w:t xml:space="preserve">. Nota-se que 50% dos docentes estão em tempo integral na IES. Além disso, mais de 80% dos docentes são mestres ou doutores. </w:t>
      </w:r>
    </w:p>
    <w:p w14:paraId="672F5360" w14:textId="77777777" w:rsidR="009C7F8C" w:rsidRPr="009C7F8C" w:rsidRDefault="009C7F8C" w:rsidP="009C7F8C">
      <w:pPr>
        <w:pStyle w:val="QUADROS"/>
        <w:rPr>
          <w:color w:val="auto"/>
        </w:rPr>
      </w:pPr>
      <w:bookmarkStart w:id="14" w:name="_Toc71632105"/>
      <w:bookmarkStart w:id="15" w:name="_Ref103526040"/>
      <w:bookmarkStart w:id="16" w:name="_Toc127264019"/>
      <w:r w:rsidRPr="009C7F8C">
        <w:rPr>
          <w:b/>
          <w:color w:val="auto"/>
        </w:rPr>
        <w:t>:</w:t>
      </w:r>
      <w:r w:rsidRPr="009C7F8C">
        <w:rPr>
          <w:color w:val="auto"/>
        </w:rPr>
        <w:t xml:space="preserve"> Composição do NDE do Curso Engenharia de Produção, 2020-2021</w:t>
      </w:r>
      <w:bookmarkEnd w:id="14"/>
      <w:bookmarkEnd w:id="15"/>
      <w:bookmarkEnd w:id="16"/>
    </w:p>
    <w:tbl>
      <w:tblPr>
        <w:tblStyle w:val="Tabelacomgrade"/>
        <w:tblW w:w="9060" w:type="dxa"/>
        <w:tblLook w:val="04A0" w:firstRow="1" w:lastRow="0" w:firstColumn="1" w:lastColumn="0" w:noHBand="0" w:noVBand="1"/>
      </w:tblPr>
      <w:tblGrid>
        <w:gridCol w:w="3116"/>
        <w:gridCol w:w="3121"/>
        <w:gridCol w:w="2823"/>
      </w:tblGrid>
      <w:tr w:rsidR="009C7F8C" w:rsidRPr="009C7F8C" w14:paraId="67492D7E" w14:textId="77777777" w:rsidTr="003D7F22">
        <w:trPr>
          <w:trHeight w:val="336"/>
        </w:trPr>
        <w:tc>
          <w:tcPr>
            <w:tcW w:w="3116" w:type="dxa"/>
            <w:shd w:val="clear" w:color="auto" w:fill="BFBFBF" w:themeFill="background1" w:themeFillShade="BF"/>
          </w:tcPr>
          <w:p w14:paraId="1D9E6C55" w14:textId="77777777" w:rsidR="009C7F8C" w:rsidRPr="009C7F8C" w:rsidRDefault="009C7F8C" w:rsidP="003D7F22">
            <w:pPr>
              <w:pStyle w:val="NormalWeb"/>
              <w:spacing w:before="60" w:beforeAutospacing="0" w:after="60" w:afterAutospacing="0"/>
              <w:jc w:val="center"/>
              <w:rPr>
                <w:rFonts w:ascii="Arial" w:hAnsi="Arial" w:cs="Arial"/>
                <w:b/>
                <w:sz w:val="20"/>
                <w:szCs w:val="20"/>
              </w:rPr>
            </w:pPr>
            <w:r w:rsidRPr="009C7F8C">
              <w:rPr>
                <w:rFonts w:ascii="Arial" w:hAnsi="Arial" w:cs="Arial"/>
                <w:b/>
                <w:sz w:val="20"/>
                <w:szCs w:val="20"/>
              </w:rPr>
              <w:t>Nome</w:t>
            </w:r>
          </w:p>
        </w:tc>
        <w:tc>
          <w:tcPr>
            <w:tcW w:w="3121" w:type="dxa"/>
            <w:shd w:val="clear" w:color="auto" w:fill="BFBFBF" w:themeFill="background1" w:themeFillShade="BF"/>
          </w:tcPr>
          <w:p w14:paraId="61AEC647" w14:textId="77777777" w:rsidR="009C7F8C" w:rsidRPr="009C7F8C" w:rsidRDefault="009C7F8C" w:rsidP="003D7F22">
            <w:pPr>
              <w:pStyle w:val="NormalWeb"/>
              <w:spacing w:before="60" w:beforeAutospacing="0" w:after="60" w:afterAutospacing="0"/>
              <w:jc w:val="center"/>
              <w:rPr>
                <w:rFonts w:ascii="Arial" w:hAnsi="Arial" w:cs="Arial"/>
                <w:b/>
                <w:sz w:val="20"/>
                <w:szCs w:val="20"/>
              </w:rPr>
            </w:pPr>
            <w:r w:rsidRPr="009C7F8C">
              <w:rPr>
                <w:rFonts w:ascii="Arial" w:hAnsi="Arial" w:cs="Arial"/>
                <w:b/>
                <w:sz w:val="20"/>
                <w:szCs w:val="20"/>
              </w:rPr>
              <w:t>Titulação</w:t>
            </w:r>
          </w:p>
        </w:tc>
        <w:tc>
          <w:tcPr>
            <w:tcW w:w="2823" w:type="dxa"/>
            <w:shd w:val="clear" w:color="auto" w:fill="BFBFBF" w:themeFill="background1" w:themeFillShade="BF"/>
          </w:tcPr>
          <w:p w14:paraId="08F983FD" w14:textId="77777777" w:rsidR="009C7F8C" w:rsidRPr="009C7F8C" w:rsidRDefault="009C7F8C" w:rsidP="003D7F22">
            <w:pPr>
              <w:pStyle w:val="NormalWeb"/>
              <w:spacing w:before="60" w:beforeAutospacing="0" w:after="60" w:afterAutospacing="0"/>
              <w:jc w:val="center"/>
              <w:rPr>
                <w:rFonts w:ascii="Arial" w:hAnsi="Arial" w:cs="Arial"/>
                <w:b/>
                <w:sz w:val="20"/>
                <w:szCs w:val="20"/>
              </w:rPr>
            </w:pPr>
            <w:r w:rsidRPr="009C7F8C">
              <w:rPr>
                <w:rFonts w:ascii="Arial" w:hAnsi="Arial" w:cs="Arial"/>
                <w:b/>
                <w:sz w:val="20"/>
                <w:szCs w:val="20"/>
              </w:rPr>
              <w:t>Regime de Trabalho</w:t>
            </w:r>
          </w:p>
        </w:tc>
      </w:tr>
      <w:tr w:rsidR="009C7F8C" w:rsidRPr="009C7F8C" w14:paraId="0B416273" w14:textId="77777777" w:rsidTr="003D7F22">
        <w:trPr>
          <w:trHeight w:val="336"/>
        </w:trPr>
        <w:tc>
          <w:tcPr>
            <w:tcW w:w="3116" w:type="dxa"/>
          </w:tcPr>
          <w:p w14:paraId="7D631788"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Prof. Moacir Marques Coordenador do Curso</w:t>
            </w:r>
          </w:p>
        </w:tc>
        <w:tc>
          <w:tcPr>
            <w:tcW w:w="3121" w:type="dxa"/>
          </w:tcPr>
          <w:p w14:paraId="5D8AB7A9"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Mestre</w:t>
            </w:r>
          </w:p>
        </w:tc>
        <w:tc>
          <w:tcPr>
            <w:tcW w:w="2823" w:type="dxa"/>
          </w:tcPr>
          <w:p w14:paraId="2DB4C6F5"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Tempo Integral</w:t>
            </w:r>
          </w:p>
        </w:tc>
      </w:tr>
      <w:tr w:rsidR="009C7F8C" w:rsidRPr="009C7F8C" w14:paraId="61B6EC31" w14:textId="77777777" w:rsidTr="003D7F22">
        <w:trPr>
          <w:trHeight w:val="422"/>
        </w:trPr>
        <w:tc>
          <w:tcPr>
            <w:tcW w:w="3116" w:type="dxa"/>
          </w:tcPr>
          <w:p w14:paraId="666A8727"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Prof. Dr. Gabriel Neves Ferrari Docente</w:t>
            </w:r>
          </w:p>
        </w:tc>
        <w:tc>
          <w:tcPr>
            <w:tcW w:w="3121" w:type="dxa"/>
          </w:tcPr>
          <w:p w14:paraId="1FCFD7E9"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Doutor</w:t>
            </w:r>
          </w:p>
        </w:tc>
        <w:tc>
          <w:tcPr>
            <w:tcW w:w="2823" w:type="dxa"/>
          </w:tcPr>
          <w:p w14:paraId="039AB8F9"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Tempo Parcial</w:t>
            </w:r>
          </w:p>
        </w:tc>
      </w:tr>
      <w:tr w:rsidR="009C7F8C" w:rsidRPr="009C7F8C" w14:paraId="74D194E3" w14:textId="77777777" w:rsidTr="003D7F22">
        <w:trPr>
          <w:trHeight w:val="278"/>
        </w:trPr>
        <w:tc>
          <w:tcPr>
            <w:tcW w:w="3116" w:type="dxa"/>
          </w:tcPr>
          <w:p w14:paraId="418FF56F"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Prof. Dr. George Luiz Bleyer Ferreira Docente</w:t>
            </w:r>
          </w:p>
        </w:tc>
        <w:tc>
          <w:tcPr>
            <w:tcW w:w="3121" w:type="dxa"/>
          </w:tcPr>
          <w:p w14:paraId="4AC770CD"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Doutor</w:t>
            </w:r>
          </w:p>
        </w:tc>
        <w:tc>
          <w:tcPr>
            <w:tcW w:w="2823" w:type="dxa"/>
          </w:tcPr>
          <w:p w14:paraId="603F3B44"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 xml:space="preserve">Tempo Parcial </w:t>
            </w:r>
          </w:p>
        </w:tc>
      </w:tr>
      <w:tr w:rsidR="009C7F8C" w:rsidRPr="009C7F8C" w14:paraId="27B8F1C1" w14:textId="77777777" w:rsidTr="003D7F22">
        <w:trPr>
          <w:trHeight w:val="272"/>
        </w:trPr>
        <w:tc>
          <w:tcPr>
            <w:tcW w:w="3116" w:type="dxa"/>
          </w:tcPr>
          <w:p w14:paraId="2749CBF7"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Prof. Me. Nilmar de Souza Docente</w:t>
            </w:r>
          </w:p>
        </w:tc>
        <w:tc>
          <w:tcPr>
            <w:tcW w:w="3121" w:type="dxa"/>
          </w:tcPr>
          <w:p w14:paraId="5522942D"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Mestre</w:t>
            </w:r>
          </w:p>
        </w:tc>
        <w:tc>
          <w:tcPr>
            <w:tcW w:w="2823" w:type="dxa"/>
          </w:tcPr>
          <w:p w14:paraId="2A9B6D32"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Tempo Parcial</w:t>
            </w:r>
          </w:p>
        </w:tc>
      </w:tr>
      <w:tr w:rsidR="009C7F8C" w:rsidRPr="009C7F8C" w14:paraId="7233C112" w14:textId="77777777" w:rsidTr="003D7F22">
        <w:trPr>
          <w:trHeight w:val="280"/>
        </w:trPr>
        <w:tc>
          <w:tcPr>
            <w:tcW w:w="3116" w:type="dxa"/>
          </w:tcPr>
          <w:p w14:paraId="7D1F43BD"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Prof. Me. Rafael Eduardo da Cruz Docente</w:t>
            </w:r>
          </w:p>
        </w:tc>
        <w:tc>
          <w:tcPr>
            <w:tcW w:w="3121" w:type="dxa"/>
          </w:tcPr>
          <w:p w14:paraId="3376A691"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Mestre</w:t>
            </w:r>
          </w:p>
        </w:tc>
        <w:tc>
          <w:tcPr>
            <w:tcW w:w="2823" w:type="dxa"/>
          </w:tcPr>
          <w:p w14:paraId="69E0DAB8"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Tempo Parcial</w:t>
            </w:r>
          </w:p>
        </w:tc>
      </w:tr>
      <w:tr w:rsidR="009C7F8C" w:rsidRPr="009C7F8C" w14:paraId="0759D4D5" w14:textId="77777777" w:rsidTr="003D7F22">
        <w:trPr>
          <w:trHeight w:val="336"/>
        </w:trPr>
        <w:tc>
          <w:tcPr>
            <w:tcW w:w="3116" w:type="dxa"/>
          </w:tcPr>
          <w:p w14:paraId="4682D5E3"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Prof. Me. Roberto Hering Docente</w:t>
            </w:r>
          </w:p>
        </w:tc>
        <w:tc>
          <w:tcPr>
            <w:tcW w:w="3121" w:type="dxa"/>
          </w:tcPr>
          <w:p w14:paraId="2454332B"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Mestre</w:t>
            </w:r>
          </w:p>
        </w:tc>
        <w:tc>
          <w:tcPr>
            <w:tcW w:w="2823" w:type="dxa"/>
          </w:tcPr>
          <w:p w14:paraId="4D3BB9F5" w14:textId="77777777" w:rsidR="009C7F8C" w:rsidRPr="009C7F8C" w:rsidRDefault="009C7F8C" w:rsidP="003D7F22">
            <w:pPr>
              <w:pStyle w:val="NormalWeb"/>
              <w:spacing w:before="60" w:beforeAutospacing="0" w:after="60" w:afterAutospacing="0"/>
              <w:rPr>
                <w:rFonts w:ascii="Arial" w:hAnsi="Arial" w:cs="Arial"/>
                <w:sz w:val="20"/>
                <w:szCs w:val="20"/>
              </w:rPr>
            </w:pPr>
            <w:r w:rsidRPr="009C7F8C">
              <w:rPr>
                <w:rFonts w:ascii="Arial" w:hAnsi="Arial" w:cs="Arial"/>
                <w:sz w:val="20"/>
                <w:szCs w:val="20"/>
              </w:rPr>
              <w:t>Tempo Integral</w:t>
            </w:r>
          </w:p>
        </w:tc>
      </w:tr>
    </w:tbl>
    <w:p w14:paraId="1C46A747" w14:textId="77777777" w:rsidR="009C7F8C" w:rsidRPr="009C7F8C" w:rsidRDefault="009C7F8C" w:rsidP="009C7F8C">
      <w:pPr>
        <w:pStyle w:val="FONTES"/>
        <w:jc w:val="left"/>
      </w:pPr>
      <w:r w:rsidRPr="009C7F8C">
        <w:t>Fonte: Coordenação do Curso de Engenharia de Produção, 2021.</w:t>
      </w:r>
    </w:p>
    <w:p w14:paraId="3A5E151A" w14:textId="7B851758" w:rsidR="00537733" w:rsidRPr="009C7F8C" w:rsidRDefault="00537733" w:rsidP="00537733">
      <w:pPr>
        <w:spacing w:after="120" w:line="360" w:lineRule="auto"/>
        <w:jc w:val="both"/>
        <w:rPr>
          <w:rFonts w:ascii="Arial" w:hAnsi="Arial" w:cs="Arial"/>
        </w:rPr>
      </w:pPr>
      <w:r w:rsidRPr="009C7F8C">
        <w:rPr>
          <w:rFonts w:ascii="Arial" w:hAnsi="Arial" w:cs="Arial"/>
        </w:rPr>
        <w:t>Ao longo dos anos, o engajamento da Coordenação e o NDE tem gerado excelentes resultados para a gestão pedagógica do curso.</w:t>
      </w:r>
    </w:p>
    <w:p w14:paraId="465C5964" w14:textId="77777777" w:rsidR="00537733" w:rsidRPr="00656CF3" w:rsidRDefault="00537733" w:rsidP="00537733">
      <w:pPr>
        <w:spacing w:after="120" w:line="360" w:lineRule="auto"/>
        <w:jc w:val="both"/>
        <w:rPr>
          <w:rFonts w:ascii="Arial" w:hAnsi="Arial" w:cs="Arial"/>
          <w:color w:val="000000"/>
        </w:rPr>
      </w:pPr>
    </w:p>
    <w:p w14:paraId="5FDE2E16"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3. FUNCIONAMENTO DO COLEGIADO DO CURSO </w:t>
      </w:r>
    </w:p>
    <w:p w14:paraId="699AFD3F" w14:textId="77777777" w:rsidR="00537733" w:rsidRPr="00656CF3" w:rsidRDefault="00537733" w:rsidP="00537733">
      <w:pPr>
        <w:spacing w:after="120" w:line="360" w:lineRule="auto"/>
        <w:jc w:val="both"/>
        <w:rPr>
          <w:rFonts w:ascii="Arial" w:hAnsi="Arial" w:cs="Arial"/>
          <w:bCs/>
          <w:color w:val="000000"/>
        </w:rPr>
      </w:pPr>
      <w:r w:rsidRPr="00656CF3">
        <w:rPr>
          <w:rFonts w:ascii="Arial" w:hAnsi="Arial" w:cs="Arial"/>
          <w:bCs/>
          <w:color w:val="000000"/>
        </w:rPr>
        <w:t>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w:t>
      </w:r>
      <w:r>
        <w:rPr>
          <w:rFonts w:ascii="Arial" w:hAnsi="Arial" w:cs="Arial"/>
          <w:bCs/>
          <w:color w:val="000000"/>
        </w:rPr>
        <w:t>6</w:t>
      </w:r>
      <w:r w:rsidRPr="00656CF3">
        <w:rPr>
          <w:rFonts w:ascii="Arial" w:hAnsi="Arial" w:cs="Arial"/>
          <w:bCs/>
          <w:color w:val="000000"/>
        </w:rPr>
        <w:t xml:space="preserve"> do Capítulo VII, Seção I do Regimento Geral da Univali.</w:t>
      </w:r>
    </w:p>
    <w:p w14:paraId="603A73FD" w14:textId="58829630" w:rsidR="009C7F8C" w:rsidRPr="00290C90" w:rsidRDefault="009C7F8C" w:rsidP="009C7F8C">
      <w:pPr>
        <w:pStyle w:val="NormalWeb"/>
        <w:spacing w:before="120" w:beforeAutospacing="0" w:after="0" w:afterAutospacing="0" w:line="360" w:lineRule="auto"/>
        <w:ind w:firstLine="709"/>
        <w:jc w:val="both"/>
        <w:rPr>
          <w:rFonts w:ascii="Arial" w:hAnsi="Arial" w:cs="Arial"/>
          <w:sz w:val="22"/>
          <w:szCs w:val="22"/>
        </w:rPr>
      </w:pPr>
      <w:r w:rsidRPr="00290C90">
        <w:rPr>
          <w:rFonts w:ascii="Arial" w:hAnsi="Arial" w:cs="Arial"/>
          <w:sz w:val="22"/>
          <w:szCs w:val="22"/>
        </w:rPr>
        <w:t xml:space="preserve">Os membros do Colegiado do Curso de Engenharia </w:t>
      </w:r>
      <w:r>
        <w:rPr>
          <w:rFonts w:ascii="Arial" w:hAnsi="Arial" w:cs="Arial"/>
          <w:sz w:val="22"/>
          <w:szCs w:val="22"/>
        </w:rPr>
        <w:t>de Produção</w:t>
      </w:r>
      <w:r w:rsidRPr="00290C90">
        <w:rPr>
          <w:rFonts w:ascii="Arial" w:hAnsi="Arial" w:cs="Arial"/>
          <w:sz w:val="22"/>
          <w:szCs w:val="22"/>
        </w:rPr>
        <w:t xml:space="preserve"> são escolhidos por seus pares. Atualmente é constituído pelos membros apresentados no </w:t>
      </w:r>
      <w:r w:rsidRPr="00290C90">
        <w:rPr>
          <w:rFonts w:ascii="Arial" w:hAnsi="Arial" w:cs="Arial"/>
          <w:sz w:val="22"/>
          <w:szCs w:val="22"/>
        </w:rPr>
        <w:fldChar w:fldCharType="begin"/>
      </w:r>
      <w:r w:rsidRPr="00290C90">
        <w:rPr>
          <w:rFonts w:ascii="Arial" w:hAnsi="Arial" w:cs="Arial"/>
          <w:sz w:val="22"/>
          <w:szCs w:val="22"/>
        </w:rPr>
        <w:instrText xml:space="preserve"> REF _Ref103532301 \r \h </w:instrText>
      </w:r>
      <w:r w:rsidRPr="00290C90">
        <w:rPr>
          <w:rFonts w:ascii="Arial" w:hAnsi="Arial" w:cs="Arial"/>
          <w:sz w:val="22"/>
          <w:szCs w:val="22"/>
        </w:rPr>
      </w:r>
      <w:r>
        <w:rPr>
          <w:rFonts w:ascii="Arial" w:hAnsi="Arial" w:cs="Arial"/>
          <w:sz w:val="22"/>
          <w:szCs w:val="22"/>
        </w:rPr>
        <w:instrText xml:space="preserve"> \* MERGEFORMAT </w:instrText>
      </w:r>
      <w:r w:rsidRPr="00290C90">
        <w:rPr>
          <w:rFonts w:ascii="Arial" w:hAnsi="Arial" w:cs="Arial"/>
          <w:sz w:val="22"/>
          <w:szCs w:val="22"/>
        </w:rPr>
        <w:fldChar w:fldCharType="separate"/>
      </w:r>
      <w:r>
        <w:rPr>
          <w:rFonts w:ascii="Arial" w:hAnsi="Arial" w:cs="Arial"/>
          <w:sz w:val="22"/>
          <w:szCs w:val="22"/>
        </w:rPr>
        <w:t xml:space="preserve">Quadro </w:t>
      </w:r>
      <w:r w:rsidRPr="00290C90">
        <w:rPr>
          <w:rFonts w:ascii="Arial" w:hAnsi="Arial" w:cs="Arial"/>
          <w:sz w:val="22"/>
          <w:szCs w:val="22"/>
        </w:rPr>
        <w:fldChar w:fldCharType="end"/>
      </w:r>
      <w:r w:rsidR="00811D8C">
        <w:rPr>
          <w:rFonts w:ascii="Arial" w:hAnsi="Arial" w:cs="Arial"/>
          <w:sz w:val="22"/>
          <w:szCs w:val="22"/>
        </w:rPr>
        <w:t>5</w:t>
      </w:r>
      <w:r w:rsidRPr="00290C90">
        <w:rPr>
          <w:rFonts w:ascii="Arial" w:hAnsi="Arial" w:cs="Arial"/>
          <w:sz w:val="22"/>
          <w:szCs w:val="22"/>
        </w:rPr>
        <w:t>, de acordo com a Determinação n° 012/EMCT/2021</w:t>
      </w:r>
      <w:bookmarkStart w:id="17" w:name="_Toc71632106"/>
      <w:r w:rsidRPr="00290C90">
        <w:rPr>
          <w:rFonts w:ascii="Arial" w:hAnsi="Arial" w:cs="Arial"/>
          <w:sz w:val="22"/>
          <w:szCs w:val="22"/>
        </w:rPr>
        <w:t>.</w:t>
      </w:r>
    </w:p>
    <w:p w14:paraId="3D80A679" w14:textId="77777777" w:rsidR="009C7F8C" w:rsidRPr="006F79A2" w:rsidRDefault="009C7F8C" w:rsidP="009C7F8C">
      <w:pPr>
        <w:pStyle w:val="QUADROS"/>
      </w:pPr>
      <w:bookmarkStart w:id="18" w:name="_Ref103532301"/>
      <w:bookmarkStart w:id="19" w:name="_Toc127264023"/>
      <w:r w:rsidRPr="006F79A2">
        <w:rPr>
          <w:b/>
        </w:rPr>
        <w:lastRenderedPageBreak/>
        <w:t>:</w:t>
      </w:r>
      <w:r w:rsidRPr="006F79A2">
        <w:t xml:space="preserve"> Composição do Colegiado de Curso, 2020-2021</w:t>
      </w:r>
      <w:bookmarkEnd w:id="17"/>
      <w:bookmarkEnd w:id="18"/>
      <w:bookmarkEnd w:id="19"/>
    </w:p>
    <w:tbl>
      <w:tblPr>
        <w:tblStyle w:val="Tabelacomgrade"/>
        <w:tblW w:w="8903" w:type="dxa"/>
        <w:tblLook w:val="04A0" w:firstRow="1" w:lastRow="0" w:firstColumn="1" w:lastColumn="0" w:noHBand="0" w:noVBand="1"/>
      </w:tblPr>
      <w:tblGrid>
        <w:gridCol w:w="5340"/>
        <w:gridCol w:w="3563"/>
      </w:tblGrid>
      <w:tr w:rsidR="009C7F8C" w:rsidRPr="006F79A2" w14:paraId="16A1DC60" w14:textId="77777777" w:rsidTr="003D7F22">
        <w:trPr>
          <w:trHeight w:val="348"/>
        </w:trPr>
        <w:tc>
          <w:tcPr>
            <w:tcW w:w="5340" w:type="dxa"/>
            <w:shd w:val="clear" w:color="auto" w:fill="BFBFBF" w:themeFill="background1" w:themeFillShade="BF"/>
          </w:tcPr>
          <w:p w14:paraId="0B7F4993" w14:textId="77777777" w:rsidR="009C7F8C" w:rsidRPr="006F79A2" w:rsidRDefault="009C7F8C" w:rsidP="003D7F22">
            <w:pPr>
              <w:pStyle w:val="NormalWeb"/>
              <w:spacing w:before="60" w:beforeAutospacing="0" w:after="60" w:afterAutospacing="0"/>
              <w:jc w:val="center"/>
              <w:rPr>
                <w:rFonts w:ascii="Arial" w:hAnsi="Arial" w:cs="Arial"/>
                <w:b/>
                <w:color w:val="000000"/>
                <w:sz w:val="20"/>
                <w:szCs w:val="20"/>
                <w:highlight w:val="green"/>
              </w:rPr>
            </w:pPr>
            <w:r w:rsidRPr="006F79A2">
              <w:rPr>
                <w:rFonts w:ascii="Arial" w:hAnsi="Arial" w:cs="Arial"/>
                <w:b/>
                <w:color w:val="000000"/>
                <w:sz w:val="20"/>
                <w:szCs w:val="20"/>
              </w:rPr>
              <w:t>Nome</w:t>
            </w:r>
          </w:p>
        </w:tc>
        <w:tc>
          <w:tcPr>
            <w:tcW w:w="3563" w:type="dxa"/>
            <w:shd w:val="clear" w:color="auto" w:fill="BFBFBF" w:themeFill="background1" w:themeFillShade="BF"/>
          </w:tcPr>
          <w:p w14:paraId="2D36492C" w14:textId="77777777" w:rsidR="009C7F8C" w:rsidRPr="006F79A2" w:rsidRDefault="009C7F8C" w:rsidP="003D7F22">
            <w:pPr>
              <w:pStyle w:val="NormalWeb"/>
              <w:spacing w:before="60" w:beforeAutospacing="0" w:after="60" w:afterAutospacing="0"/>
              <w:jc w:val="center"/>
              <w:rPr>
                <w:rFonts w:ascii="Arial" w:hAnsi="Arial" w:cs="Arial"/>
                <w:b/>
                <w:color w:val="000000"/>
                <w:sz w:val="20"/>
                <w:szCs w:val="20"/>
                <w:highlight w:val="green"/>
              </w:rPr>
            </w:pPr>
            <w:r w:rsidRPr="006F79A2">
              <w:rPr>
                <w:rFonts w:ascii="Arial" w:hAnsi="Arial" w:cs="Arial"/>
                <w:b/>
                <w:color w:val="000000"/>
                <w:sz w:val="20"/>
                <w:szCs w:val="20"/>
              </w:rPr>
              <w:t>Atribuição</w:t>
            </w:r>
          </w:p>
        </w:tc>
      </w:tr>
      <w:tr w:rsidR="009C7F8C" w:rsidRPr="006F79A2" w14:paraId="17DA4E26" w14:textId="77777777" w:rsidTr="003D7F22">
        <w:trPr>
          <w:trHeight w:val="348"/>
        </w:trPr>
        <w:tc>
          <w:tcPr>
            <w:tcW w:w="5340" w:type="dxa"/>
          </w:tcPr>
          <w:p w14:paraId="5A901BFA"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Moacir Marques (Mestre)</w:t>
            </w:r>
          </w:p>
        </w:tc>
        <w:tc>
          <w:tcPr>
            <w:tcW w:w="3563" w:type="dxa"/>
          </w:tcPr>
          <w:p w14:paraId="658E1C23"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Coordenador do Curso</w:t>
            </w:r>
          </w:p>
        </w:tc>
      </w:tr>
      <w:tr w:rsidR="009C7F8C" w:rsidRPr="006F79A2" w14:paraId="22319C54" w14:textId="77777777" w:rsidTr="003D7F22">
        <w:trPr>
          <w:trHeight w:val="348"/>
        </w:trPr>
        <w:tc>
          <w:tcPr>
            <w:tcW w:w="5340" w:type="dxa"/>
          </w:tcPr>
          <w:p w14:paraId="2CF4BCB5"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Rafael Eduardo da Cruz (Mestre)</w:t>
            </w:r>
          </w:p>
        </w:tc>
        <w:tc>
          <w:tcPr>
            <w:tcW w:w="3563" w:type="dxa"/>
          </w:tcPr>
          <w:p w14:paraId="43F8285F"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9C7F8C" w:rsidRPr="006F79A2" w14:paraId="27FD2DE3" w14:textId="77777777" w:rsidTr="003D7F22">
        <w:trPr>
          <w:trHeight w:val="348"/>
        </w:trPr>
        <w:tc>
          <w:tcPr>
            <w:tcW w:w="5340" w:type="dxa"/>
          </w:tcPr>
          <w:p w14:paraId="644717DB"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Andrea Dal Bó (Mestre)</w:t>
            </w:r>
          </w:p>
        </w:tc>
        <w:tc>
          <w:tcPr>
            <w:tcW w:w="3563" w:type="dxa"/>
          </w:tcPr>
          <w:p w14:paraId="166B287E"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9C7F8C" w:rsidRPr="006F79A2" w14:paraId="54E65ADD" w14:textId="77777777" w:rsidTr="003D7F22">
        <w:trPr>
          <w:trHeight w:val="348"/>
        </w:trPr>
        <w:tc>
          <w:tcPr>
            <w:tcW w:w="5340" w:type="dxa"/>
          </w:tcPr>
          <w:p w14:paraId="36D61536"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Rodrigo Ramos Martins (Mestre)</w:t>
            </w:r>
          </w:p>
        </w:tc>
        <w:tc>
          <w:tcPr>
            <w:tcW w:w="3563" w:type="dxa"/>
          </w:tcPr>
          <w:p w14:paraId="4DF897DA"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9C7F8C" w:rsidRPr="006F79A2" w14:paraId="298D85C9" w14:textId="77777777" w:rsidTr="003D7F22">
        <w:trPr>
          <w:trHeight w:val="348"/>
        </w:trPr>
        <w:tc>
          <w:tcPr>
            <w:tcW w:w="5340" w:type="dxa"/>
          </w:tcPr>
          <w:p w14:paraId="2438B3DE"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Jeferson Kerbes (Especialista)</w:t>
            </w:r>
          </w:p>
        </w:tc>
        <w:tc>
          <w:tcPr>
            <w:tcW w:w="3563" w:type="dxa"/>
          </w:tcPr>
          <w:p w14:paraId="2E590E7C"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9C7F8C" w:rsidRPr="006F79A2" w14:paraId="086EEE78" w14:textId="77777777" w:rsidTr="003D7F22">
        <w:trPr>
          <w:trHeight w:val="348"/>
        </w:trPr>
        <w:tc>
          <w:tcPr>
            <w:tcW w:w="5340" w:type="dxa"/>
          </w:tcPr>
          <w:p w14:paraId="35524896"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João Pedro Oliveira Moreira</w:t>
            </w:r>
          </w:p>
        </w:tc>
        <w:tc>
          <w:tcPr>
            <w:tcW w:w="3563" w:type="dxa"/>
          </w:tcPr>
          <w:p w14:paraId="30B770CB"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Acadêmico</w:t>
            </w:r>
          </w:p>
        </w:tc>
      </w:tr>
      <w:tr w:rsidR="009C7F8C" w:rsidRPr="006F79A2" w14:paraId="69857444" w14:textId="77777777" w:rsidTr="003D7F22">
        <w:trPr>
          <w:trHeight w:val="348"/>
        </w:trPr>
        <w:tc>
          <w:tcPr>
            <w:tcW w:w="5340" w:type="dxa"/>
          </w:tcPr>
          <w:p w14:paraId="22BF3974"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Fabio Isler Filho</w:t>
            </w:r>
          </w:p>
        </w:tc>
        <w:tc>
          <w:tcPr>
            <w:tcW w:w="3563" w:type="dxa"/>
          </w:tcPr>
          <w:p w14:paraId="1D0BD209" w14:textId="77777777" w:rsidR="009C7F8C" w:rsidRPr="006F79A2" w:rsidRDefault="009C7F8C" w:rsidP="003D7F22">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Acadêmico</w:t>
            </w:r>
          </w:p>
        </w:tc>
      </w:tr>
    </w:tbl>
    <w:p w14:paraId="3FCA3C1B" w14:textId="77777777" w:rsidR="009C7F8C" w:rsidRPr="009C7F8C" w:rsidRDefault="009C7F8C" w:rsidP="009C7F8C">
      <w:pPr>
        <w:pStyle w:val="FONTES"/>
      </w:pPr>
      <w:r w:rsidRPr="006F79A2">
        <w:t xml:space="preserve">Fonte: </w:t>
      </w:r>
      <w:r w:rsidRPr="009C7F8C">
        <w:t>Coordenação do Curso, 2021.</w:t>
      </w:r>
    </w:p>
    <w:p w14:paraId="0AF344A1" w14:textId="4B9C2F57" w:rsidR="00537733" w:rsidRPr="00656CF3" w:rsidRDefault="00537733" w:rsidP="00537733">
      <w:pPr>
        <w:spacing w:after="120" w:line="360" w:lineRule="auto"/>
        <w:jc w:val="both"/>
        <w:rPr>
          <w:rFonts w:ascii="Arial" w:hAnsi="Arial" w:cs="Arial"/>
          <w:color w:val="000000"/>
        </w:rPr>
      </w:pPr>
      <w:r w:rsidRPr="009C7F8C">
        <w:rPr>
          <w:rFonts w:ascii="Arial" w:hAnsi="Arial" w:cs="Arial"/>
        </w:rPr>
        <w:t xml:space="preserve">As reuniões ocorrem semestralmente,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9C7F8C" w:rsidRPr="009C7F8C">
        <w:rPr>
          <w:rFonts w:ascii="Arial" w:hAnsi="Arial" w:cs="Arial"/>
        </w:rPr>
        <w:t>Engenharia de Produção</w:t>
      </w:r>
      <w:r w:rsidRPr="009C7F8C">
        <w:rPr>
          <w:rFonts w:ascii="Arial" w:hAnsi="Arial" w:cs="Arial"/>
        </w:rPr>
        <w:t xml:space="preserve"> sugerir </w:t>
      </w:r>
      <w:r w:rsidRPr="00656CF3">
        <w:rPr>
          <w:rFonts w:ascii="Arial" w:hAnsi="Arial" w:cs="Arial"/>
          <w:color w:val="000000"/>
        </w:rPr>
        <w:t>medidas que visem o aperfeiçoamento e desenvolvimento das atividades do Curso.</w:t>
      </w:r>
    </w:p>
    <w:p w14:paraId="319C92FB" w14:textId="77777777" w:rsidR="00537733" w:rsidRPr="00656CF3" w:rsidRDefault="00537733" w:rsidP="00537733">
      <w:pPr>
        <w:spacing w:after="120" w:line="360" w:lineRule="auto"/>
        <w:jc w:val="both"/>
        <w:rPr>
          <w:rFonts w:ascii="Arial" w:hAnsi="Arial" w:cs="Arial"/>
          <w:b/>
          <w:bCs/>
          <w:color w:val="000000"/>
        </w:rPr>
      </w:pPr>
    </w:p>
    <w:p w14:paraId="5EBF6D64"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 xml:space="preserve">4. TITULAÇÃO DOS DOCENTES </w:t>
      </w:r>
      <w:r w:rsidR="00C205F8">
        <w:rPr>
          <w:rFonts w:ascii="Arial" w:hAnsi="Arial" w:cs="Arial"/>
          <w:b/>
          <w:bCs/>
          <w:color w:val="000000"/>
        </w:rPr>
        <w:t>–</w:t>
      </w:r>
      <w:r w:rsidRPr="00656CF3">
        <w:rPr>
          <w:rFonts w:ascii="Arial" w:hAnsi="Arial" w:cs="Arial"/>
          <w:b/>
          <w:bCs/>
          <w:color w:val="000000"/>
        </w:rPr>
        <w:t xml:space="preserve"> DOUTORES</w:t>
      </w:r>
      <w:r w:rsidR="00C205F8">
        <w:rPr>
          <w:rFonts w:ascii="Arial" w:hAnsi="Arial" w:cs="Arial"/>
          <w:b/>
          <w:bCs/>
          <w:color w:val="000000"/>
        </w:rPr>
        <w:t xml:space="preserve"> </w:t>
      </w:r>
      <w:r w:rsidRPr="00656CF3">
        <w:rPr>
          <w:rFonts w:ascii="Arial" w:hAnsi="Arial" w:cs="Arial"/>
          <w:b/>
          <w:bCs/>
          <w:color w:val="000000"/>
        </w:rPr>
        <w:t>E MESTRES </w:t>
      </w:r>
    </w:p>
    <w:p w14:paraId="1C861EA2" w14:textId="77777777" w:rsidR="009C7F8C" w:rsidRPr="009C7F8C" w:rsidRDefault="009C7F8C" w:rsidP="009C7F8C">
      <w:pPr>
        <w:autoSpaceDE w:val="0"/>
        <w:autoSpaceDN w:val="0"/>
        <w:adjustRightInd w:val="0"/>
        <w:spacing w:after="120" w:line="360" w:lineRule="auto"/>
        <w:jc w:val="both"/>
        <w:rPr>
          <w:rFonts w:ascii="Arial" w:hAnsi="Arial" w:cs="Arial"/>
        </w:rPr>
      </w:pPr>
      <w:r w:rsidRPr="009C7F8C">
        <w:rPr>
          <w:rFonts w:ascii="Arial" w:hAnsi="Arial" w:cs="Arial"/>
        </w:rPr>
        <w:t>O corpo docente do curso apresenta as informações por ano, referente ao biênio 2020 - 2021:</w:t>
      </w:r>
    </w:p>
    <w:p w14:paraId="6051F41B" w14:textId="77777777" w:rsidR="009C7F8C" w:rsidRPr="009C7F8C" w:rsidRDefault="009C7F8C" w:rsidP="009C7F8C">
      <w:pPr>
        <w:autoSpaceDE w:val="0"/>
        <w:autoSpaceDN w:val="0"/>
        <w:adjustRightInd w:val="0"/>
        <w:spacing w:after="120" w:line="360" w:lineRule="auto"/>
        <w:jc w:val="both"/>
        <w:rPr>
          <w:rFonts w:ascii="Arial" w:hAnsi="Arial" w:cs="Arial"/>
        </w:rPr>
      </w:pPr>
      <w:r w:rsidRPr="009C7F8C">
        <w:rPr>
          <w:rFonts w:ascii="Arial" w:hAnsi="Arial" w:cs="Arial"/>
        </w:rPr>
        <w:t>20-1: Doutores (28,57%); Mestres (53,57,3%); Especialistas (21,43%).</w:t>
      </w:r>
    </w:p>
    <w:p w14:paraId="430EA60C" w14:textId="77777777" w:rsidR="009C7F8C" w:rsidRPr="009C7F8C" w:rsidRDefault="009C7F8C" w:rsidP="009C7F8C">
      <w:pPr>
        <w:autoSpaceDE w:val="0"/>
        <w:autoSpaceDN w:val="0"/>
        <w:adjustRightInd w:val="0"/>
        <w:spacing w:after="120" w:line="360" w:lineRule="auto"/>
        <w:jc w:val="both"/>
        <w:rPr>
          <w:rFonts w:ascii="Arial" w:hAnsi="Arial" w:cs="Arial"/>
        </w:rPr>
      </w:pPr>
      <w:r w:rsidRPr="009C7F8C">
        <w:rPr>
          <w:rFonts w:ascii="Arial" w:hAnsi="Arial" w:cs="Arial"/>
        </w:rPr>
        <w:t>20-2: Doutores (28,57%); Mestres (53,57%); Especialistas (21,43%).</w:t>
      </w:r>
    </w:p>
    <w:p w14:paraId="2404E5F7" w14:textId="77777777" w:rsidR="009C7F8C" w:rsidRPr="009C7F8C" w:rsidRDefault="009C7F8C" w:rsidP="009C7F8C">
      <w:pPr>
        <w:autoSpaceDE w:val="0"/>
        <w:autoSpaceDN w:val="0"/>
        <w:adjustRightInd w:val="0"/>
        <w:spacing w:after="120" w:line="360" w:lineRule="auto"/>
        <w:jc w:val="both"/>
        <w:rPr>
          <w:rFonts w:ascii="Arial" w:hAnsi="Arial" w:cs="Arial"/>
        </w:rPr>
      </w:pPr>
      <w:r w:rsidRPr="009C7F8C">
        <w:rPr>
          <w:rFonts w:ascii="Arial" w:hAnsi="Arial" w:cs="Arial"/>
        </w:rPr>
        <w:t>21-1: Doutores (30%); Mestres (43,33%); Especialistas (26,67%).</w:t>
      </w:r>
    </w:p>
    <w:p w14:paraId="6AF6F2C5" w14:textId="77777777" w:rsidR="009C7F8C" w:rsidRPr="009C7F8C" w:rsidRDefault="009C7F8C" w:rsidP="009C7F8C">
      <w:pPr>
        <w:autoSpaceDE w:val="0"/>
        <w:autoSpaceDN w:val="0"/>
        <w:adjustRightInd w:val="0"/>
        <w:spacing w:after="120" w:line="360" w:lineRule="auto"/>
        <w:jc w:val="both"/>
        <w:rPr>
          <w:rFonts w:ascii="Arial" w:hAnsi="Arial" w:cs="Arial"/>
        </w:rPr>
      </w:pPr>
      <w:r w:rsidRPr="009C7F8C">
        <w:rPr>
          <w:rFonts w:ascii="Arial" w:hAnsi="Arial" w:cs="Arial"/>
        </w:rPr>
        <w:t>21-2: Doutores (30%); Mestres (43,33%); Especialistas (26,67%).</w:t>
      </w:r>
    </w:p>
    <w:p w14:paraId="70D476BB" w14:textId="20735226" w:rsidR="00537733" w:rsidRPr="00656CF3" w:rsidRDefault="009C7F8C" w:rsidP="009C7F8C">
      <w:pPr>
        <w:autoSpaceDE w:val="0"/>
        <w:autoSpaceDN w:val="0"/>
        <w:adjustRightInd w:val="0"/>
        <w:spacing w:after="120" w:line="360" w:lineRule="auto"/>
        <w:jc w:val="both"/>
        <w:rPr>
          <w:rFonts w:ascii="Arial" w:hAnsi="Arial" w:cs="Arial"/>
          <w:bCs/>
        </w:rPr>
      </w:pPr>
      <w:r w:rsidRPr="009C7F8C">
        <w:rPr>
          <w:rFonts w:ascii="Arial" w:hAnsi="Arial" w:cs="Arial"/>
        </w:rPr>
        <w:t>O corpo docente do curso em de 2021 foi composto por 29 docentes com a seguinte titulação: 8 doutores, 15 mestres e 6 especialistas. Comparativamente a 2020, 1 novo doutor integraram o corpo docente do Curso. O número de Mestres e Especialistas oscila em função da rotatividade de professores</w:t>
      </w:r>
      <w:r w:rsidR="00537733" w:rsidRPr="00656CF3">
        <w:rPr>
          <w:rFonts w:ascii="Arial" w:hAnsi="Arial" w:cs="Arial"/>
        </w:rPr>
        <w:t>.</w:t>
      </w:r>
    </w:p>
    <w:p w14:paraId="21DBE93C" w14:textId="77777777" w:rsidR="00537733" w:rsidRDefault="00537733" w:rsidP="00537733">
      <w:pPr>
        <w:spacing w:after="120" w:line="360" w:lineRule="auto"/>
        <w:jc w:val="both"/>
        <w:rPr>
          <w:rFonts w:ascii="Arial" w:hAnsi="Arial" w:cs="Arial"/>
          <w:color w:val="000000"/>
        </w:rPr>
      </w:pPr>
    </w:p>
    <w:p w14:paraId="3DA8CA8F" w14:textId="77777777" w:rsidR="00811D8C" w:rsidRDefault="00811D8C" w:rsidP="00537733">
      <w:pPr>
        <w:spacing w:after="120" w:line="360" w:lineRule="auto"/>
        <w:jc w:val="both"/>
        <w:rPr>
          <w:rFonts w:ascii="Arial" w:hAnsi="Arial" w:cs="Arial"/>
          <w:color w:val="000000"/>
        </w:rPr>
      </w:pPr>
    </w:p>
    <w:p w14:paraId="4886EAED" w14:textId="77777777" w:rsidR="00811D8C" w:rsidRPr="00656CF3" w:rsidRDefault="00811D8C" w:rsidP="00537733">
      <w:pPr>
        <w:spacing w:after="120" w:line="360" w:lineRule="auto"/>
        <w:jc w:val="both"/>
        <w:rPr>
          <w:rFonts w:ascii="Arial" w:hAnsi="Arial" w:cs="Arial"/>
          <w:color w:val="000000"/>
        </w:rPr>
      </w:pPr>
    </w:p>
    <w:p w14:paraId="0C8F5BAC"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lastRenderedPageBreak/>
        <w:t>5. EXPERIÊNCIA PROFISSIONAL DO CORPO DOCENTE </w:t>
      </w:r>
    </w:p>
    <w:p w14:paraId="30A6B3B0" w14:textId="77777777" w:rsidR="009C7F8C" w:rsidRPr="009C7F8C" w:rsidRDefault="009C7F8C" w:rsidP="009C7F8C">
      <w:pPr>
        <w:spacing w:after="120" w:line="360" w:lineRule="auto"/>
        <w:jc w:val="both"/>
        <w:rPr>
          <w:rFonts w:ascii="Arial" w:hAnsi="Arial" w:cs="Arial"/>
          <w:color w:val="000000"/>
        </w:rPr>
      </w:pPr>
      <w:r w:rsidRPr="009C7F8C">
        <w:rPr>
          <w:rFonts w:ascii="Arial" w:hAnsi="Arial" w:cs="Arial"/>
          <w:color w:val="000000"/>
        </w:rPr>
        <w:t>Na Univali, no período 2020-2021, o quadro de docentes está composto por um significativo grupo (93%) de docentes com relevante tempo de experiência no magistério superior na Univali (de 6 a 15 anos e acima de 15 anos) e outro grupo (1 a 5 anos, 7%) que está iniciando sua carreira como professor. Este último recebe suporte e tutoria pedagógica da equipe de ensino superior da Vice-Reitoria de Graduação e Desenvolvimento Institucional.</w:t>
      </w:r>
    </w:p>
    <w:p w14:paraId="4518BFF6" w14:textId="4F327934" w:rsidR="00537733" w:rsidRPr="00BF71D0" w:rsidRDefault="009C7F8C" w:rsidP="009C7F8C">
      <w:pPr>
        <w:spacing w:after="120" w:line="360" w:lineRule="auto"/>
        <w:jc w:val="both"/>
        <w:rPr>
          <w:rFonts w:ascii="Arial" w:hAnsi="Arial" w:cs="Arial"/>
          <w:color w:val="000000"/>
        </w:rPr>
      </w:pPr>
      <w:r w:rsidRPr="009C7F8C">
        <w:rPr>
          <w:rFonts w:ascii="Arial" w:hAnsi="Arial" w:cs="Arial"/>
          <w:color w:val="000000"/>
        </w:rPr>
        <w:t xml:space="preserve">Em relação à experiência profissional dos atuais 30 docentes do Curso de Engenharia de Produção, </w:t>
      </w:r>
      <w:r w:rsidRPr="009C7F8C">
        <w:rPr>
          <w:rFonts w:ascii="Arial" w:hAnsi="Arial" w:cs="Arial"/>
          <w:color w:val="000000"/>
        </w:rPr>
        <w:t>40% possuem</w:t>
      </w:r>
      <w:r w:rsidRPr="009C7F8C">
        <w:rPr>
          <w:rFonts w:ascii="Arial" w:hAnsi="Arial" w:cs="Arial"/>
          <w:color w:val="000000"/>
        </w:rPr>
        <w:t xml:space="preserve"> mais de três anos de experiência no mercado. O corpo docente possui experiência profissional na </w:t>
      </w:r>
      <w:r w:rsidRPr="009C7F8C">
        <w:rPr>
          <w:rFonts w:ascii="Arial" w:hAnsi="Arial" w:cs="Arial"/>
          <w:color w:val="000000"/>
        </w:rPr>
        <w:t>indústria</w:t>
      </w:r>
      <w:r w:rsidRPr="009C7F8C">
        <w:rPr>
          <w:rFonts w:ascii="Arial" w:hAnsi="Arial" w:cs="Arial"/>
          <w:color w:val="000000"/>
        </w:rPr>
        <w:t xml:space="preserve"> e prestação de serviço, que permite apresentar exemplos contextualizados com relação a problemas práticos, de aplicação de teoria ministrada em diferentes unidades curriculares em relação ao fazer profissional, atualizar-se com relação à interação conteúdo e prática, promover compreensão da </w:t>
      </w:r>
      <w:r w:rsidRPr="009C7F8C">
        <w:rPr>
          <w:rFonts w:ascii="Arial" w:hAnsi="Arial" w:cs="Arial"/>
          <w:color w:val="000000"/>
        </w:rPr>
        <w:t>aplicação</w:t>
      </w:r>
      <w:r w:rsidRPr="009C7F8C">
        <w:rPr>
          <w:rFonts w:ascii="Arial" w:hAnsi="Arial" w:cs="Arial"/>
          <w:color w:val="000000"/>
        </w:rPr>
        <w:t xml:space="preserve"> da interdisciplinaridade no contexto laboral e analisar as competências previstas no PPC, considerando o conteúdo abordado e a profissão.</w:t>
      </w:r>
      <w:r w:rsidR="00537733" w:rsidRPr="00656CF3">
        <w:rPr>
          <w:rFonts w:ascii="Arial" w:hAnsi="Arial" w:cs="Arial"/>
          <w:color w:val="000000"/>
        </w:rPr>
        <w:t>.</w:t>
      </w:r>
    </w:p>
    <w:p w14:paraId="618929A4" w14:textId="77777777" w:rsidR="00537733" w:rsidRDefault="00537733" w:rsidP="00537733">
      <w:pPr>
        <w:spacing w:after="120" w:line="360" w:lineRule="auto"/>
        <w:jc w:val="both"/>
        <w:rPr>
          <w:rFonts w:ascii="Arial" w:hAnsi="Arial" w:cs="Arial"/>
          <w:b/>
          <w:bCs/>
          <w:color w:val="000000"/>
        </w:rPr>
      </w:pPr>
    </w:p>
    <w:p w14:paraId="660F5A48" w14:textId="77777777" w:rsidR="00537733" w:rsidRPr="00656CF3" w:rsidRDefault="00537733" w:rsidP="00537733">
      <w:pPr>
        <w:spacing w:after="120" w:line="360" w:lineRule="auto"/>
        <w:jc w:val="both"/>
        <w:rPr>
          <w:rFonts w:ascii="Arial" w:hAnsi="Arial" w:cs="Arial"/>
          <w:color w:val="000000"/>
        </w:rPr>
      </w:pPr>
      <w:r w:rsidRPr="00656CF3">
        <w:rPr>
          <w:rFonts w:ascii="Arial" w:hAnsi="Arial" w:cs="Arial"/>
          <w:b/>
          <w:bCs/>
          <w:color w:val="000000"/>
        </w:rPr>
        <w:t>6. EXPERIÊNCIA DO CORPO DOCENTE NA DOCÊNCIA SUPERIOR  </w:t>
      </w:r>
    </w:p>
    <w:p w14:paraId="6C68FA4E" w14:textId="77777777" w:rsidR="009C7F8C" w:rsidRPr="009C7F8C" w:rsidRDefault="00537733" w:rsidP="009C7F8C">
      <w:pPr>
        <w:spacing w:after="120" w:line="360" w:lineRule="auto"/>
        <w:jc w:val="both"/>
        <w:rPr>
          <w:rFonts w:ascii="Arial" w:hAnsi="Arial" w:cs="Arial"/>
          <w:bCs/>
          <w:color w:val="000000"/>
        </w:rPr>
      </w:pPr>
      <w:r w:rsidRPr="00656CF3">
        <w:rPr>
          <w:rFonts w:ascii="Arial" w:hAnsi="Arial" w:cs="Arial"/>
          <w:bCs/>
          <w:color w:val="000000"/>
        </w:rPr>
        <w:t> </w:t>
      </w:r>
      <w:r w:rsidR="009C7F8C" w:rsidRPr="009C7F8C">
        <w:rPr>
          <w:rFonts w:ascii="Arial" w:hAnsi="Arial" w:cs="Arial"/>
          <w:bCs/>
          <w:color w:val="000000"/>
        </w:rPr>
        <w:t>O corpo-docente do Curso é composto por professores experientes em áreas como matemática, química, física, desenho técnico e na área da administração. Os professores da área técnica específica do Curso, a Engenharia de Produção, têm uma menor experiência no magistério superior. Por outro lado, alguns destes professores têm grande experiência na profissão o que também é muito importante para a formação dos alunos. A menos experiência desses professores na docência vem sendo sistematicamente trabalhada no incentivo e motivação para que estes participem das oficinas de formação continuada (Programa de Trilhas Formativas). Além das oficinas da formação continuada é feito o acompanhamento destes professores pela coordenação do curso e apoio pedagógico da Escola.</w:t>
      </w:r>
    </w:p>
    <w:p w14:paraId="176BB068" w14:textId="12576D69" w:rsidR="00537733" w:rsidRPr="00656CF3" w:rsidRDefault="009C7F8C" w:rsidP="009C7F8C">
      <w:pPr>
        <w:spacing w:after="120" w:line="360" w:lineRule="auto"/>
        <w:jc w:val="both"/>
        <w:rPr>
          <w:rFonts w:ascii="Arial" w:hAnsi="Arial" w:cs="Arial"/>
          <w:color w:val="FF0000"/>
        </w:rPr>
      </w:pPr>
      <w:r w:rsidRPr="009C7F8C">
        <w:rPr>
          <w:rFonts w:ascii="Arial" w:hAnsi="Arial" w:cs="Arial"/>
          <w:bCs/>
          <w:color w:val="000000"/>
        </w:rPr>
        <w:t>Entretanto de qualquer forma, quase a totalidade do corpo docente efetivo têm experiência de magistério superior de pelo menos 3 anos para bacharelados/licenciaturas ou 2 anos de cursos superiores de tecnologia. Assim, podemos considerar nosso corpo docente com experiência geral no magistério superior e grande parte deles ainda com uma permanência constante na própria Engenharia de Produção</w:t>
      </w:r>
      <w:r w:rsidR="00537733" w:rsidRPr="00E536A5">
        <w:rPr>
          <w:rFonts w:ascii="Arial" w:hAnsi="Arial" w:cs="Arial"/>
          <w:bCs/>
          <w:color w:val="FF0000"/>
        </w:rPr>
        <w:t>.</w:t>
      </w:r>
    </w:p>
    <w:p w14:paraId="195B5522" w14:textId="77777777" w:rsidR="00537733" w:rsidRDefault="00537733">
      <w:pPr>
        <w:rPr>
          <w:rFonts w:ascii="Arial" w:hAnsi="Arial" w:cs="Arial"/>
          <w:b/>
          <w:bCs/>
          <w:color w:val="000000"/>
          <w:lang w:eastAsia="pt-BR"/>
        </w:rPr>
      </w:pPr>
    </w:p>
    <w:p w14:paraId="667ACBE8" w14:textId="77777777" w:rsidR="00182C91" w:rsidRDefault="00182C91">
      <w:pPr>
        <w:rPr>
          <w:rFonts w:ascii="Arial" w:hAnsi="Arial" w:cs="Arial"/>
          <w:b/>
          <w:bCs/>
          <w:color w:val="000000"/>
          <w:lang w:eastAsia="pt-BR"/>
        </w:rPr>
      </w:pPr>
      <w:r>
        <w:rPr>
          <w:rFonts w:ascii="Arial" w:hAnsi="Arial" w:cs="Arial"/>
          <w:b/>
          <w:bCs/>
          <w:color w:val="000000"/>
        </w:rPr>
        <w:br w:type="page"/>
      </w:r>
    </w:p>
    <w:p w14:paraId="5FDDBA8A" w14:textId="06A0EB98"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C – INFRAESTRUTURA  </w:t>
      </w:r>
    </w:p>
    <w:p w14:paraId="584A1B05"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color w:val="000000"/>
          <w:sz w:val="22"/>
          <w:szCs w:val="22"/>
        </w:rPr>
        <w:t> </w:t>
      </w:r>
    </w:p>
    <w:p w14:paraId="2DFB7552"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1. ESPAÇO DE TRABALHO DOCENTE, COORDENAÇÃO DO CURSO E SERVIÇOS ACADÊMICOS </w:t>
      </w:r>
    </w:p>
    <w:p w14:paraId="22D090D9" w14:textId="26E7800B" w:rsidR="00537733" w:rsidRPr="009E064E" w:rsidRDefault="00537733" w:rsidP="00F13069">
      <w:pPr>
        <w:spacing w:after="120" w:line="360" w:lineRule="auto"/>
        <w:rPr>
          <w:rStyle w:val="Forte"/>
          <w:rFonts w:ascii="Arial" w:hAnsi="Arial" w:cs="Arial"/>
          <w:b w:val="0"/>
        </w:rPr>
      </w:pPr>
      <w:r w:rsidRPr="009E064E">
        <w:rPr>
          <w:rStyle w:val="Forte"/>
          <w:rFonts w:ascii="Arial" w:hAnsi="Arial" w:cs="Arial"/>
          <w:b w:val="0"/>
        </w:rPr>
        <w:t xml:space="preserve">O Curso </w:t>
      </w:r>
      <w:r w:rsidR="009E064E" w:rsidRPr="009E064E">
        <w:rPr>
          <w:rStyle w:val="Forte"/>
          <w:rFonts w:ascii="Arial" w:hAnsi="Arial" w:cs="Arial"/>
          <w:b w:val="0"/>
        </w:rPr>
        <w:t>Engenharia de Produção</w:t>
      </w:r>
      <w:r w:rsidRPr="009E064E">
        <w:rPr>
          <w:rStyle w:val="Forte"/>
          <w:rFonts w:ascii="Arial" w:hAnsi="Arial" w:cs="Arial"/>
          <w:b w:val="0"/>
        </w:rPr>
        <w:t xml:space="preserve"> está localizado no Campus </w:t>
      </w:r>
      <w:r w:rsidR="009E064E" w:rsidRPr="009E064E">
        <w:rPr>
          <w:rStyle w:val="Forte"/>
          <w:rFonts w:ascii="Arial" w:hAnsi="Arial" w:cs="Arial"/>
          <w:b w:val="0"/>
        </w:rPr>
        <w:t>Itajaí</w:t>
      </w:r>
      <w:r w:rsidRPr="009E064E">
        <w:rPr>
          <w:rStyle w:val="Forte"/>
          <w:rFonts w:ascii="Arial" w:hAnsi="Arial" w:cs="Arial"/>
          <w:b w:val="0"/>
        </w:rPr>
        <w:t xml:space="preserve">, </w:t>
      </w:r>
      <w:r w:rsidR="009E064E" w:rsidRPr="009E064E">
        <w:rPr>
          <w:rStyle w:val="Forte"/>
          <w:rFonts w:ascii="Arial" w:hAnsi="Arial" w:cs="Arial"/>
          <w:b w:val="0"/>
        </w:rPr>
        <w:t>Bloco D.</w:t>
      </w:r>
      <w:r w:rsidRPr="009E064E">
        <w:rPr>
          <w:rStyle w:val="Forte"/>
          <w:rFonts w:ascii="Arial" w:hAnsi="Arial" w:cs="Arial"/>
          <w:b w:val="0"/>
        </w:rPr>
        <w:t xml:space="preserve"> </w:t>
      </w:r>
    </w:p>
    <w:p w14:paraId="3651A84E" w14:textId="4EB29C57" w:rsidR="00537733" w:rsidRPr="009E064E" w:rsidRDefault="00537733" w:rsidP="00F13069">
      <w:pPr>
        <w:spacing w:after="120" w:line="360" w:lineRule="auto"/>
        <w:jc w:val="both"/>
        <w:rPr>
          <w:rFonts w:ascii="Arial" w:eastAsia="Times New Roman" w:hAnsi="Arial" w:cs="Arial"/>
        </w:rPr>
      </w:pPr>
      <w:r w:rsidRPr="009E064E">
        <w:rPr>
          <w:rFonts w:ascii="Arial" w:eastAsia="Times New Roman" w:hAnsi="Arial" w:cs="Arial"/>
        </w:rPr>
        <w:t xml:space="preserve">São características do campus </w:t>
      </w:r>
      <w:r w:rsidR="009E064E" w:rsidRPr="009E064E">
        <w:rPr>
          <w:rFonts w:ascii="Arial" w:eastAsia="Times New Roman" w:hAnsi="Arial" w:cs="Arial"/>
        </w:rPr>
        <w:t>de Itajaí</w:t>
      </w:r>
      <w:r w:rsidRPr="009E064E">
        <w:rPr>
          <w:rFonts w:ascii="Arial" w:eastAsia="Times New Roman" w:hAnsi="Arial" w:cs="Arial"/>
        </w:rPr>
        <w:t>:</w:t>
      </w:r>
    </w:p>
    <w:p w14:paraId="75B27925" w14:textId="16DDF2A2"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9E064E">
        <w:rPr>
          <w:rStyle w:val="Forte"/>
          <w:rFonts w:ascii="Arial" w:hAnsi="Arial" w:cs="Arial"/>
        </w:rPr>
        <w:t xml:space="preserve">acesso por entradas localizadas </w:t>
      </w:r>
      <w:r w:rsidR="009E064E" w:rsidRPr="009E064E">
        <w:rPr>
          <w:rStyle w:val="Forte"/>
          <w:rFonts w:ascii="Arial" w:hAnsi="Arial" w:cs="Arial"/>
        </w:rPr>
        <w:t>Bloco F e Reitoria</w:t>
      </w:r>
      <w:r w:rsidRPr="009E064E">
        <w:rPr>
          <w:rStyle w:val="Forte"/>
          <w:rFonts w:ascii="Arial" w:hAnsi="Arial" w:cs="Arial"/>
          <w:b w:val="0"/>
        </w:rPr>
        <w:t xml:space="preserve">. O estacionamento é mantido por </w:t>
      </w:r>
      <w:r w:rsidRPr="00D06E7E">
        <w:rPr>
          <w:rStyle w:val="Forte"/>
          <w:rFonts w:ascii="Arial" w:hAnsi="Arial" w:cs="Arial"/>
          <w:b w:val="0"/>
        </w:rPr>
        <w:t xml:space="preserve">empresa privada que regula os locais de estacionamento, incluídas as vagas especiais e a segurança veículos e pedestres. A saída está </w:t>
      </w:r>
      <w:r w:rsidRPr="00D24645">
        <w:rPr>
          <w:rStyle w:val="Forte"/>
          <w:rFonts w:ascii="Arial" w:hAnsi="Arial" w:cs="Arial"/>
          <w:b w:val="0"/>
        </w:rPr>
        <w:t xml:space="preserve">localizada </w:t>
      </w:r>
      <w:r w:rsidR="00D24645" w:rsidRPr="00D24645">
        <w:rPr>
          <w:rStyle w:val="Forte"/>
          <w:rFonts w:ascii="Arial" w:hAnsi="Arial" w:cs="Arial"/>
          <w:b w:val="0"/>
        </w:rPr>
        <w:t>Bloco B</w:t>
      </w:r>
      <w:r w:rsidRPr="00D24645">
        <w:rPr>
          <w:rStyle w:val="Forte"/>
          <w:rFonts w:ascii="Arial" w:hAnsi="Arial" w:cs="Arial"/>
          <w:b w:val="0"/>
        </w:rPr>
        <w:t>;</w:t>
      </w:r>
    </w:p>
    <w:p w14:paraId="5ADE8537"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acesso a transporte público localizado ao lado do campus Itajaí</w:t>
      </w:r>
      <w:r w:rsidRPr="00D06E7E">
        <w:rPr>
          <w:rStyle w:val="Forte"/>
          <w:rFonts w:ascii="Arial" w:hAnsi="Arial" w:cs="Arial"/>
          <w:b w:val="0"/>
        </w:rPr>
        <w:t xml:space="preserve"> (discriminação das empresas em https://www.univali.br/vida-no-campus/transporte/Paginas/default.aspx);</w:t>
      </w:r>
    </w:p>
    <w:p w14:paraId="25A963BA"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serviços são oferecidos à comunidade acadêmica</w:t>
      </w:r>
      <w:r w:rsidRPr="00D06E7E">
        <w:rPr>
          <w:rStyle w:val="Forte"/>
          <w:rFonts w:ascii="Arial" w:hAnsi="Arial" w:cs="Arial"/>
          <w:b w:val="0"/>
        </w:rPr>
        <w:t xml:space="preserve"> por papelaria, loja de presentes, serviços de reprografia e xerox;</w:t>
      </w:r>
    </w:p>
    <w:p w14:paraId="6E639AC1" w14:textId="2FF54D0C" w:rsidR="00537733" w:rsidRPr="00D24645"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24645">
        <w:rPr>
          <w:rStyle w:val="Forte"/>
          <w:rFonts w:ascii="Arial" w:hAnsi="Arial" w:cs="Arial"/>
        </w:rPr>
        <w:t xml:space="preserve">praça de alimentação </w:t>
      </w:r>
      <w:r w:rsidRPr="00D24645">
        <w:rPr>
          <w:rStyle w:val="Forte"/>
          <w:rFonts w:ascii="Arial" w:hAnsi="Arial" w:cs="Arial"/>
          <w:b w:val="0"/>
        </w:rPr>
        <w:t>localizada no Bloco</w:t>
      </w:r>
      <w:r w:rsidRPr="00D24645">
        <w:rPr>
          <w:rStyle w:val="Forte"/>
          <w:rFonts w:ascii="Arial" w:hAnsi="Arial" w:cs="Arial"/>
        </w:rPr>
        <w:t xml:space="preserve"> </w:t>
      </w:r>
      <w:r w:rsidR="00D24645" w:rsidRPr="00D24645">
        <w:rPr>
          <w:rStyle w:val="Forte"/>
          <w:rFonts w:ascii="Arial" w:hAnsi="Arial" w:cs="Arial"/>
          <w:b w:val="0"/>
        </w:rPr>
        <w:t>D</w:t>
      </w:r>
      <w:r w:rsidRPr="00D24645">
        <w:rPr>
          <w:rStyle w:val="Forte"/>
          <w:rFonts w:ascii="Arial" w:hAnsi="Arial" w:cs="Arial"/>
          <w:b w:val="0"/>
        </w:rPr>
        <w:t xml:space="preserve"> DO CAMPUS </w:t>
      </w:r>
      <w:r w:rsidR="00D24645" w:rsidRPr="00D24645">
        <w:rPr>
          <w:rStyle w:val="Forte"/>
          <w:rFonts w:ascii="Arial" w:hAnsi="Arial" w:cs="Arial"/>
          <w:b w:val="0"/>
        </w:rPr>
        <w:t>Itajaí</w:t>
      </w:r>
      <w:r w:rsidRPr="00D24645">
        <w:rPr>
          <w:rStyle w:val="Forte"/>
          <w:rFonts w:ascii="Arial" w:hAnsi="Arial" w:cs="Arial"/>
          <w:b w:val="0"/>
        </w:rPr>
        <w:t xml:space="preserve"> (</w:t>
      </w:r>
      <w:r w:rsidRPr="00D24645">
        <w:rPr>
          <w:rStyle w:val="Hyperlink"/>
          <w:rFonts w:ascii="Arial" w:hAnsi="Arial" w:cs="Arial"/>
          <w:color w:val="auto"/>
        </w:rPr>
        <w:t>https://www.univali.br/vida-no-campus/centro-de-vivencia/Paginas/default.aspx</w:t>
      </w:r>
      <w:r w:rsidRPr="00D24645">
        <w:rPr>
          <w:rStyle w:val="Hyperlink"/>
          <w:rFonts w:ascii="Arial" w:hAnsi="Arial" w:cs="Arial"/>
          <w:color w:val="auto"/>
          <w:u w:val="none"/>
        </w:rPr>
        <w:t>);</w:t>
      </w:r>
    </w:p>
    <w:p w14:paraId="7E34C330" w14:textId="1706474E"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bCs w:val="0"/>
          <w:color w:val="222222"/>
        </w:rPr>
      </w:pPr>
      <w:r w:rsidRPr="00D06E7E">
        <w:rPr>
          <w:rFonts w:ascii="Arial" w:hAnsi="Arial" w:cs="Arial"/>
          <w:color w:val="222222"/>
        </w:rPr>
        <w:t xml:space="preserve">o </w:t>
      </w:r>
      <w:r w:rsidRPr="00D06E7E">
        <w:rPr>
          <w:rFonts w:ascii="Arial" w:hAnsi="Arial" w:cs="Arial"/>
          <w:b/>
          <w:color w:val="222222"/>
        </w:rPr>
        <w:t>Centro de Vivência Univali</w:t>
      </w:r>
      <w:r w:rsidRPr="00D06E7E">
        <w:rPr>
          <w:rFonts w:ascii="Arial" w:hAnsi="Arial" w:cs="Arial"/>
          <w:color w:val="222222"/>
        </w:rPr>
        <w:t xml:space="preserve"> é um arrojado projeto arquitetônico com 1451 m², inspirado em espaços públicos inovadores, localizado no campus Itajaí. Conta com agência bancária, auditório, praça de alim</w:t>
      </w:r>
      <w:r>
        <w:rPr>
          <w:rFonts w:ascii="Arial" w:hAnsi="Arial" w:cs="Arial"/>
          <w:color w:val="222222"/>
        </w:rPr>
        <w:t xml:space="preserve">entação, em </w:t>
      </w:r>
      <w:r w:rsidRPr="00D24645">
        <w:rPr>
          <w:rFonts w:ascii="Arial" w:hAnsi="Arial" w:cs="Arial"/>
        </w:rPr>
        <w:t>ambiente climatizado;</w:t>
      </w:r>
    </w:p>
    <w:p w14:paraId="493109FD"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área de lazer e de convivência localizadas em espaços interno e externo.</w:t>
      </w:r>
      <w:r w:rsidRPr="00D06E7E">
        <w:rPr>
          <w:rFonts w:ascii="Arial" w:hAnsi="Arial" w:cs="Arial"/>
        </w:rPr>
        <w:t xml:space="preserve"> (</w:t>
      </w:r>
      <w:r w:rsidRPr="00D06E7E">
        <w:rPr>
          <w:rStyle w:val="Forte"/>
          <w:rFonts w:ascii="Arial" w:hAnsi="Arial" w:cs="Arial"/>
          <w:b w:val="0"/>
        </w:rPr>
        <w:t>https://www.univali.br/vida-no-campus/centro-de-vivencia/Paginas/default.aspx);</w:t>
      </w:r>
    </w:p>
    <w:p w14:paraId="79590AFE" w14:textId="40CDB657" w:rsidR="00537733" w:rsidRPr="00D24645"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24645">
        <w:rPr>
          <w:rStyle w:val="Forte"/>
          <w:rFonts w:ascii="Arial" w:hAnsi="Arial" w:cs="Arial"/>
        </w:rPr>
        <w:t>auditórios;</w:t>
      </w:r>
    </w:p>
    <w:p w14:paraId="6807BB8A"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laboratórios especializados e ambientes de estudo comuns aos alunos;</w:t>
      </w:r>
    </w:p>
    <w:p w14:paraId="0BB29459"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salas de aula adequadas ao número de alunos matriculados por turmas,</w:t>
      </w:r>
    </w:p>
    <w:p w14:paraId="5CF1CD6F" w14:textId="77777777" w:rsidR="00537733"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color w:val="222222"/>
        </w:rPr>
      </w:pPr>
      <w:r w:rsidRPr="00D06E7E">
        <w:rPr>
          <w:rStyle w:val="Forte"/>
          <w:rFonts w:ascii="Arial" w:hAnsi="Arial" w:cs="Arial"/>
        </w:rPr>
        <w:t xml:space="preserve">esportes/academia: </w:t>
      </w:r>
      <w:r w:rsidRPr="00D06E7E">
        <w:rPr>
          <w:rFonts w:ascii="Arial" w:eastAsia="Times New Roman" w:hAnsi="Arial" w:cs="Arial"/>
          <w:color w:val="222222"/>
        </w:rPr>
        <w:t>O Setor de Esportes promove a prática desportiva dentro do ambiente acadêmico, no intuito de melhorar a qualidade de vida e fomentar o esporte de desempenho.</w:t>
      </w:r>
    </w:p>
    <w:p w14:paraId="4362F085" w14:textId="09B1BED2" w:rsidR="00537733" w:rsidRPr="00D06E7E"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D06E7E">
        <w:rPr>
          <w:rStyle w:val="Forte"/>
          <w:rFonts w:ascii="Arial" w:hAnsi="Arial" w:cs="Arial"/>
        </w:rPr>
        <w:t>Pastoral Universitária:</w:t>
      </w:r>
      <w:r w:rsidRPr="00D06E7E">
        <w:rPr>
          <w:rStyle w:val="Forte"/>
          <w:rFonts w:ascii="Arial" w:hAnsi="Arial" w:cs="Arial"/>
          <w:b w:val="0"/>
        </w:rPr>
        <w:t xml:space="preserve"> Além de oferecer</w:t>
      </w:r>
      <w:r w:rsidRPr="00D06E7E">
        <w:rPr>
          <w:rStyle w:val="Forte"/>
          <w:rFonts w:ascii="Arial" w:hAnsi="Arial" w:cs="Arial"/>
        </w:rPr>
        <w:t xml:space="preserve"> </w:t>
      </w:r>
      <w:r w:rsidRPr="00D06E7E">
        <w:rPr>
          <w:rFonts w:ascii="Arial" w:hAnsi="Arial" w:cs="Arial"/>
        </w:rPr>
        <w:t>encontro religioso entre interessados que frequentam a Universidade, também realiza ações voluntárias em visitas aos hospitais, asilos</w:t>
      </w:r>
      <w:r>
        <w:rPr>
          <w:rFonts w:ascii="Arial" w:hAnsi="Arial" w:cs="Arial"/>
        </w:rPr>
        <w:t>,</w:t>
      </w:r>
      <w:r w:rsidRPr="00D06E7E">
        <w:rPr>
          <w:rFonts w:ascii="Arial" w:hAnsi="Arial" w:cs="Arial"/>
        </w:rPr>
        <w:t xml:space="preserve"> orfanatos</w:t>
      </w:r>
      <w:r>
        <w:rPr>
          <w:rFonts w:ascii="Arial" w:hAnsi="Arial" w:cs="Arial"/>
        </w:rPr>
        <w:t>;</w:t>
      </w:r>
      <w:r w:rsidRPr="00D06E7E">
        <w:rPr>
          <w:rFonts w:ascii="Arial" w:hAnsi="Arial" w:cs="Arial"/>
        </w:rPr>
        <w:t xml:space="preserve"> </w:t>
      </w:r>
      <w:r>
        <w:rPr>
          <w:rFonts w:ascii="Arial" w:hAnsi="Arial" w:cs="Arial"/>
        </w:rPr>
        <w:t>a</w:t>
      </w:r>
      <w:r w:rsidRPr="00D06E7E">
        <w:rPr>
          <w:rFonts w:ascii="Arial" w:hAnsi="Arial" w:cs="Arial"/>
        </w:rPr>
        <w:t xml:space="preserve"> acolhida aos calouros e professores</w:t>
      </w:r>
      <w:r>
        <w:rPr>
          <w:rFonts w:ascii="Arial" w:hAnsi="Arial" w:cs="Arial"/>
        </w:rPr>
        <w:t>;</w:t>
      </w:r>
      <w:r w:rsidRPr="00D06E7E">
        <w:rPr>
          <w:rFonts w:ascii="Arial" w:hAnsi="Arial" w:cs="Arial"/>
        </w:rPr>
        <w:t xml:space="preserve"> e presta homenagem em datas </w:t>
      </w:r>
      <w:r w:rsidRPr="008F0947">
        <w:rPr>
          <w:rFonts w:ascii="Arial" w:hAnsi="Arial" w:cs="Arial"/>
        </w:rPr>
        <w:t>comemorativas</w:t>
      </w:r>
      <w:r w:rsidR="008F0947" w:rsidRPr="008F0947">
        <w:rPr>
          <w:rFonts w:ascii="Arial" w:hAnsi="Arial" w:cs="Arial"/>
        </w:rPr>
        <w:t xml:space="preserve"> (</w:t>
      </w:r>
      <w:r w:rsidR="008F0947" w:rsidRPr="008F0947">
        <w:rPr>
          <w:rStyle w:val="Hyperlink"/>
          <w:rFonts w:ascii="Arial" w:hAnsi="Arial" w:cs="Arial"/>
          <w:color w:val="auto"/>
          <w:u w:val="none"/>
        </w:rPr>
        <w:t>https://www.univali.br/vida-no-campus/pastoral-universitaria/).</w:t>
      </w:r>
    </w:p>
    <w:p w14:paraId="45B1E5F3" w14:textId="77777777" w:rsidR="00537733" w:rsidRPr="00D06E7E" w:rsidRDefault="00537733" w:rsidP="00537733">
      <w:pPr>
        <w:spacing w:after="120" w:line="360" w:lineRule="auto"/>
        <w:jc w:val="both"/>
        <w:rPr>
          <w:rStyle w:val="Forte"/>
          <w:rFonts w:ascii="Arial" w:hAnsi="Arial" w:cs="Arial"/>
          <w:b w:val="0"/>
        </w:rPr>
      </w:pPr>
      <w:r w:rsidRPr="00D06E7E">
        <w:rPr>
          <w:rStyle w:val="Forte"/>
          <w:rFonts w:ascii="Arial" w:hAnsi="Arial" w:cs="Arial"/>
          <w:b w:val="0"/>
        </w:rPr>
        <w:lastRenderedPageBreak/>
        <w:t xml:space="preserve">Em todos os </w:t>
      </w:r>
      <w:r w:rsidRPr="00D06E7E">
        <w:rPr>
          <w:rStyle w:val="Forte"/>
          <w:rFonts w:ascii="Arial" w:hAnsi="Arial" w:cs="Arial"/>
          <w:b w:val="0"/>
          <w:i/>
        </w:rPr>
        <w:t>campi</w:t>
      </w:r>
      <w:r w:rsidRPr="00D06E7E">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Univali periodicamente, sendo indicados pelos docentes, discentes e funcionários através da Direção das Escolas do Conhecimento e pelos resultados da Avaliação Institucional, apontados pela Comissão Própria de Avaliação - CPA.</w:t>
      </w:r>
    </w:p>
    <w:p w14:paraId="54CF67A1" w14:textId="54EEBFCC" w:rsidR="00537733" w:rsidRPr="00D06E7E" w:rsidRDefault="00537733" w:rsidP="00537733">
      <w:pPr>
        <w:spacing w:after="120" w:line="360" w:lineRule="auto"/>
        <w:jc w:val="both"/>
        <w:rPr>
          <w:rFonts w:ascii="Arial" w:hAnsi="Arial" w:cs="Arial"/>
          <w:bCs/>
        </w:rPr>
      </w:pPr>
      <w:r w:rsidRPr="00D24645">
        <w:rPr>
          <w:rFonts w:ascii="Arial" w:eastAsia="Times New Roman" w:hAnsi="Arial" w:cs="Arial"/>
        </w:rPr>
        <w:t xml:space="preserve">O Curso </w:t>
      </w:r>
      <w:r w:rsidR="00D24645" w:rsidRPr="00D24645">
        <w:rPr>
          <w:rFonts w:ascii="Arial" w:eastAsia="Times New Roman" w:hAnsi="Arial" w:cs="Arial"/>
        </w:rPr>
        <w:t xml:space="preserve">Engenharia de Produção </w:t>
      </w:r>
      <w:r w:rsidRPr="00D24645">
        <w:rPr>
          <w:rFonts w:ascii="Arial" w:eastAsia="Times New Roman" w:hAnsi="Arial" w:cs="Arial"/>
        </w:rPr>
        <w:t xml:space="preserve">disponibiliza espaços de trabalho para docentes em tempo integral visando o desenvolvimento de suas </w:t>
      </w:r>
      <w:r w:rsidRPr="00D24645">
        <w:rPr>
          <w:rFonts w:ascii="Arial" w:hAnsi="Arial" w:cs="Arial"/>
          <w:bCs/>
        </w:rPr>
        <w:t xml:space="preserve">ações acadêmicas, que integram desde o </w:t>
      </w:r>
      <w:r w:rsidRPr="00D06E7E">
        <w:rPr>
          <w:rFonts w:ascii="Arial" w:hAnsi="Arial" w:cs="Arial"/>
          <w:bCs/>
        </w:rPr>
        <w:t xml:space="preserve">planejamento didático-pedagógico ao atendimento a discentes e orientandos. </w:t>
      </w:r>
    </w:p>
    <w:p w14:paraId="33C768DA" w14:textId="51673712" w:rsidR="00537733" w:rsidRPr="00D06E7E" w:rsidRDefault="00537733" w:rsidP="00537733">
      <w:pPr>
        <w:pStyle w:val="NormalWeb"/>
        <w:spacing w:before="0" w:beforeAutospacing="0" w:after="120" w:afterAutospacing="0" w:line="360" w:lineRule="auto"/>
        <w:jc w:val="both"/>
        <w:rPr>
          <w:rFonts w:ascii="Arial" w:hAnsi="Arial" w:cs="Arial"/>
          <w:sz w:val="22"/>
          <w:szCs w:val="22"/>
        </w:rPr>
      </w:pPr>
      <w:r w:rsidRPr="00D24645">
        <w:rPr>
          <w:rFonts w:ascii="Arial" w:hAnsi="Arial" w:cs="Arial"/>
          <w:sz w:val="22"/>
          <w:szCs w:val="22"/>
        </w:rPr>
        <w:t xml:space="preserve">Localizado no piso </w:t>
      </w:r>
      <w:r w:rsidR="00D24645" w:rsidRPr="00D24645">
        <w:rPr>
          <w:rFonts w:ascii="Arial" w:hAnsi="Arial" w:cs="Arial"/>
          <w:sz w:val="22"/>
          <w:szCs w:val="22"/>
        </w:rPr>
        <w:t>térreo</w:t>
      </w:r>
      <w:r w:rsidRPr="00D24645">
        <w:rPr>
          <w:rFonts w:ascii="Arial" w:hAnsi="Arial" w:cs="Arial"/>
          <w:sz w:val="22"/>
          <w:szCs w:val="22"/>
        </w:rPr>
        <w:t xml:space="preserve"> do bloco </w:t>
      </w:r>
      <w:r w:rsidR="00D24645" w:rsidRPr="00D24645">
        <w:rPr>
          <w:rFonts w:ascii="Arial" w:hAnsi="Arial" w:cs="Arial"/>
          <w:sz w:val="22"/>
          <w:szCs w:val="22"/>
        </w:rPr>
        <w:t>D</w:t>
      </w:r>
      <w:r w:rsidRPr="00D24645">
        <w:rPr>
          <w:rFonts w:ascii="Arial" w:hAnsi="Arial" w:cs="Arial"/>
          <w:sz w:val="22"/>
          <w:szCs w:val="22"/>
        </w:rPr>
        <w:t xml:space="preserve">, o espaço para trabalho dos docentes em tempo integral possui </w:t>
      </w:r>
      <w:r w:rsidR="00D24645" w:rsidRPr="00D24645">
        <w:rPr>
          <w:rFonts w:ascii="Arial" w:hAnsi="Arial" w:cs="Arial"/>
          <w:sz w:val="22"/>
          <w:szCs w:val="22"/>
        </w:rPr>
        <w:t>06</w:t>
      </w:r>
      <w:r w:rsidRPr="00D24645">
        <w:rPr>
          <w:rFonts w:ascii="Arial" w:hAnsi="Arial" w:cs="Arial"/>
          <w:sz w:val="22"/>
          <w:szCs w:val="22"/>
        </w:rPr>
        <w:t xml:space="preserve"> gabinetes de orientação e estudo, estando equipado com impressora e XXX computadores apoiados em bancadas. O mobiliário é composto ainda, por mesa de trabalho, </w:t>
      </w:r>
      <w:r w:rsidRPr="00D06E7E">
        <w:rPr>
          <w:rFonts w:ascii="Arial" w:hAnsi="Arial" w:cs="Arial"/>
          <w:color w:val="000000"/>
          <w:sz w:val="22"/>
          <w:szCs w:val="22"/>
        </w:rPr>
        <w:t xml:space="preserve">cadeiras estofadas. </w:t>
      </w:r>
      <w:r w:rsidRPr="00D06E7E">
        <w:rPr>
          <w:rFonts w:ascii="Arial" w:hAnsi="Arial" w:cs="Arial"/>
          <w:sz w:val="22"/>
          <w:szCs w:val="22"/>
        </w:rPr>
        <w:t xml:space="preserve">É disponibilizada internet sem fio para utilização de </w:t>
      </w:r>
      <w:r w:rsidRPr="00D06E7E">
        <w:rPr>
          <w:rFonts w:ascii="Arial" w:hAnsi="Arial" w:cs="Arial"/>
          <w:i/>
          <w:sz w:val="22"/>
          <w:szCs w:val="22"/>
        </w:rPr>
        <w:t>laptops</w:t>
      </w:r>
      <w:r w:rsidRPr="00D06E7E">
        <w:rPr>
          <w:rFonts w:ascii="Arial" w:hAnsi="Arial" w:cs="Arial"/>
          <w:sz w:val="22"/>
          <w:szCs w:val="22"/>
        </w:rPr>
        <w:t xml:space="preserve">, </w:t>
      </w:r>
      <w:r w:rsidRPr="00D06E7E">
        <w:rPr>
          <w:rFonts w:ascii="Arial" w:hAnsi="Arial" w:cs="Arial"/>
          <w:i/>
          <w:sz w:val="22"/>
          <w:szCs w:val="22"/>
        </w:rPr>
        <w:t>tablets</w:t>
      </w:r>
      <w:r w:rsidRPr="00D06E7E">
        <w:rPr>
          <w:rFonts w:ascii="Arial" w:hAnsi="Arial" w:cs="Arial"/>
          <w:sz w:val="22"/>
          <w:szCs w:val="22"/>
        </w:rPr>
        <w:t xml:space="preserve"> e </w:t>
      </w:r>
      <w:r w:rsidRPr="00D06E7E">
        <w:rPr>
          <w:rFonts w:ascii="Arial" w:hAnsi="Arial" w:cs="Arial"/>
          <w:i/>
          <w:sz w:val="22"/>
          <w:szCs w:val="22"/>
        </w:rPr>
        <w:t>smartphones</w:t>
      </w:r>
      <w:r w:rsidRPr="00D06E7E">
        <w:rPr>
          <w:rFonts w:ascii="Arial" w:hAnsi="Arial" w:cs="Arial"/>
          <w:sz w:val="22"/>
          <w:szCs w:val="22"/>
        </w:rPr>
        <w:t xml:space="preserve"> de propriedade dos docentes. A sala também é climatizada e possui uma biblioteca setorial. A iluminação, ventilação e mobiliário são adequados para o desenvolvimento das atividades pedagógicas.</w:t>
      </w:r>
    </w:p>
    <w:p w14:paraId="040E331D" w14:textId="189A1C65" w:rsidR="00537733" w:rsidRPr="00D06E7E" w:rsidRDefault="00537733" w:rsidP="00537733">
      <w:pPr>
        <w:pStyle w:val="NormalWeb"/>
        <w:spacing w:before="0" w:beforeAutospacing="0" w:after="120" w:afterAutospacing="0" w:line="360" w:lineRule="auto"/>
        <w:jc w:val="both"/>
        <w:rPr>
          <w:rFonts w:ascii="Arial" w:hAnsi="Arial" w:cs="Arial"/>
          <w:color w:val="000000"/>
          <w:sz w:val="22"/>
          <w:szCs w:val="22"/>
        </w:rPr>
      </w:pPr>
      <w:r w:rsidRPr="00D06E7E">
        <w:rPr>
          <w:rFonts w:ascii="Arial" w:hAnsi="Arial" w:cs="Arial"/>
          <w:color w:val="000000"/>
          <w:sz w:val="22"/>
          <w:szCs w:val="22"/>
        </w:rPr>
        <w:t xml:space="preserve">Aos professores responsáveis pelas atividades de conclusão dos cursos é disponibilizada uma sala reservada para desenvolvimento de suas atividades e atendimento aos alunos, </w:t>
      </w:r>
      <w:r w:rsidRPr="00D24645">
        <w:rPr>
          <w:rFonts w:ascii="Arial" w:hAnsi="Arial" w:cs="Arial"/>
          <w:sz w:val="22"/>
          <w:szCs w:val="22"/>
        </w:rPr>
        <w:t xml:space="preserve">localizada no bloco </w:t>
      </w:r>
      <w:r w:rsidR="00D24645" w:rsidRPr="00D24645">
        <w:rPr>
          <w:rFonts w:ascii="Arial" w:hAnsi="Arial" w:cs="Arial"/>
          <w:sz w:val="22"/>
          <w:szCs w:val="22"/>
        </w:rPr>
        <w:t>D</w:t>
      </w:r>
      <w:r w:rsidRPr="00D24645">
        <w:rPr>
          <w:rFonts w:ascii="Arial" w:hAnsi="Arial" w:cs="Arial"/>
          <w:sz w:val="22"/>
          <w:szCs w:val="22"/>
        </w:rPr>
        <w:t xml:space="preserve">. Seu horário de funcionamento é </w:t>
      </w:r>
      <w:r w:rsidR="00D24645" w:rsidRPr="00D24645">
        <w:rPr>
          <w:rFonts w:ascii="Arial" w:hAnsi="Arial" w:cs="Arial"/>
          <w:sz w:val="22"/>
          <w:szCs w:val="22"/>
        </w:rPr>
        <w:t>de acordo com o acertado com o orientador.</w:t>
      </w:r>
    </w:p>
    <w:p w14:paraId="2FCB90B0" w14:textId="7FD7B710" w:rsidR="00537733" w:rsidRPr="00D24645" w:rsidRDefault="00537733" w:rsidP="00537733">
      <w:pPr>
        <w:pStyle w:val="NormalWeb"/>
        <w:spacing w:before="0" w:beforeAutospacing="0" w:after="120" w:afterAutospacing="0" w:line="360" w:lineRule="auto"/>
        <w:jc w:val="both"/>
        <w:rPr>
          <w:rFonts w:ascii="Arial" w:hAnsi="Arial" w:cs="Arial"/>
          <w:sz w:val="22"/>
          <w:szCs w:val="22"/>
        </w:rPr>
      </w:pPr>
      <w:r w:rsidRPr="00D24645">
        <w:rPr>
          <w:rFonts w:ascii="Arial" w:hAnsi="Arial" w:cs="Arial"/>
          <w:sz w:val="22"/>
          <w:szCs w:val="22"/>
        </w:rPr>
        <w:t xml:space="preserve">Há ainda a sala do Núcleo Docente Estruturante – NDE, que se encontra no </w:t>
      </w:r>
      <w:r w:rsidR="00D24645" w:rsidRPr="00D24645">
        <w:rPr>
          <w:rFonts w:ascii="Arial" w:hAnsi="Arial" w:cs="Arial"/>
          <w:sz w:val="22"/>
          <w:szCs w:val="22"/>
        </w:rPr>
        <w:t>bloco D8</w:t>
      </w:r>
      <w:r w:rsidRPr="00D24645">
        <w:rPr>
          <w:rFonts w:ascii="Arial" w:hAnsi="Arial" w:cs="Arial"/>
          <w:sz w:val="22"/>
          <w:szCs w:val="22"/>
        </w:rPr>
        <w:t>.</w:t>
      </w:r>
    </w:p>
    <w:p w14:paraId="2F7A8FC6" w14:textId="10152067" w:rsidR="00537733" w:rsidRPr="00D06E7E" w:rsidRDefault="00537733" w:rsidP="00537733">
      <w:pPr>
        <w:spacing w:after="120" w:line="360" w:lineRule="auto"/>
        <w:jc w:val="both"/>
        <w:rPr>
          <w:rFonts w:ascii="Arial" w:eastAsia="Times New Roman" w:hAnsi="Arial" w:cs="Arial"/>
        </w:rPr>
      </w:pPr>
      <w:r w:rsidRPr="00D24645">
        <w:rPr>
          <w:rFonts w:ascii="Arial" w:eastAsia="Times New Roman" w:hAnsi="Arial" w:cs="Arial"/>
        </w:rPr>
        <w:t xml:space="preserve">O espaço da coordenação do curso está localizado no Bloco </w:t>
      </w:r>
      <w:r w:rsidR="00D24645" w:rsidRPr="00D24645">
        <w:rPr>
          <w:rFonts w:ascii="Arial" w:eastAsia="Times New Roman" w:hAnsi="Arial" w:cs="Arial"/>
        </w:rPr>
        <w:t>D</w:t>
      </w:r>
      <w:r w:rsidRPr="00D24645">
        <w:rPr>
          <w:rFonts w:ascii="Arial" w:eastAsia="Times New Roman" w:hAnsi="Arial" w:cs="Arial"/>
        </w:rPr>
        <w:t xml:space="preserve">, sala </w:t>
      </w:r>
      <w:r w:rsidR="00D24645" w:rsidRPr="00D24645">
        <w:rPr>
          <w:rFonts w:ascii="Arial" w:eastAsia="Times New Roman" w:hAnsi="Arial" w:cs="Arial"/>
        </w:rPr>
        <w:t>1</w:t>
      </w:r>
      <w:r w:rsidRPr="00D24645">
        <w:rPr>
          <w:rFonts w:ascii="Arial" w:eastAsia="Times New Roman" w:hAnsi="Arial" w:cs="Arial"/>
        </w:rPr>
        <w:t xml:space="preserve">, permitindo contato </w:t>
      </w:r>
      <w:r w:rsidRPr="00D06E7E">
        <w:rPr>
          <w:rFonts w:ascii="Arial" w:eastAsia="Times New Roman" w:hAnsi="Arial" w:cs="Arial"/>
        </w:rPr>
        <w:t>com todos os envolvidos direta ou indiretamente.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0BEA5E9F" w14:textId="4588E721" w:rsidR="00537733" w:rsidRPr="00D06E7E" w:rsidRDefault="00537733" w:rsidP="00537733">
      <w:pPr>
        <w:spacing w:after="120" w:line="360" w:lineRule="auto"/>
        <w:jc w:val="both"/>
        <w:rPr>
          <w:rFonts w:ascii="Arial" w:eastAsia="Times New Roman" w:hAnsi="Arial" w:cs="Arial"/>
          <w:color w:val="000000"/>
        </w:rPr>
      </w:pPr>
      <w:r w:rsidRPr="00D06E7E">
        <w:rPr>
          <w:rFonts w:ascii="Arial" w:eastAsia="Times New Roman" w:hAnsi="Arial" w:cs="Arial"/>
        </w:rPr>
        <w:t xml:space="preserve">Além da sala de professores e da sala da coordenação, o curso </w:t>
      </w:r>
      <w:r w:rsidR="00D24645" w:rsidRPr="00D24645">
        <w:rPr>
          <w:rFonts w:ascii="Arial" w:eastAsia="Times New Roman" w:hAnsi="Arial" w:cs="Arial"/>
        </w:rPr>
        <w:t>Engenharia de Produção</w:t>
      </w:r>
      <w:r w:rsidRPr="00D24645">
        <w:rPr>
          <w:rFonts w:ascii="Arial" w:eastAsia="Times New Roman" w:hAnsi="Arial" w:cs="Arial"/>
        </w:rPr>
        <w:t xml:space="preserve"> </w:t>
      </w:r>
      <w:r w:rsidRPr="00D06E7E">
        <w:rPr>
          <w:rFonts w:ascii="Arial" w:eastAsia="Times New Roman" w:hAnsi="Arial" w:cs="Arial"/>
        </w:rPr>
        <w:t>utiliza para solicitação de serviços e agendamento de laboratórios, espaço de reprodução de fotocópias e impressões, auditório, a Secretaria Acadêmica e Biblioteca.</w:t>
      </w:r>
      <w:r w:rsidRPr="00D06E7E">
        <w:rPr>
          <w:rFonts w:ascii="Arial" w:eastAsia="Times New Roman" w:hAnsi="Arial" w:cs="Arial"/>
          <w:color w:val="000000"/>
        </w:rPr>
        <w:t xml:space="preserve"> </w:t>
      </w:r>
    </w:p>
    <w:p w14:paraId="393CBC60" w14:textId="2BECEFA6" w:rsidR="00537733" w:rsidRDefault="00D24645" w:rsidP="00537733">
      <w:pPr>
        <w:pStyle w:val="NormalWeb"/>
        <w:spacing w:before="0" w:beforeAutospacing="0" w:after="120" w:afterAutospacing="0" w:line="360" w:lineRule="auto"/>
        <w:jc w:val="both"/>
        <w:rPr>
          <w:rFonts w:ascii="Arial" w:hAnsi="Arial" w:cs="Arial"/>
          <w:sz w:val="22"/>
          <w:szCs w:val="22"/>
        </w:rPr>
      </w:pPr>
      <w:r w:rsidRPr="00D24645">
        <w:rPr>
          <w:rFonts w:ascii="Arial" w:hAnsi="Arial" w:cs="Arial"/>
          <w:color w:val="000000"/>
          <w:sz w:val="22"/>
          <w:szCs w:val="22"/>
          <w:lang w:eastAsia="en-US"/>
        </w:rPr>
        <w:t xml:space="preserve">Localizada no Setor B6, Hall da Biblioteca Comunitária do Campus Itajaí, com área de aproximadamente 245,7 m². A sua infraestrutura é composta por 16 computadores e 2 impressoras multifuncional. A sala possui 11 estações de atendimento direto ao aluno com </w:t>
      </w:r>
      <w:r w:rsidRPr="00D24645">
        <w:rPr>
          <w:rFonts w:ascii="Arial" w:hAnsi="Arial" w:cs="Arial"/>
          <w:color w:val="000000"/>
          <w:sz w:val="22"/>
          <w:szCs w:val="22"/>
          <w:lang w:eastAsia="en-US"/>
        </w:rPr>
        <w:lastRenderedPageBreak/>
        <w:t>cadeiras individuais. Atualmente, o corpo funcional é composto de 15 funcionários divididos em turnos para atendimento das 8h às 22h</w:t>
      </w:r>
      <w:r w:rsidR="00537733" w:rsidRPr="00D06E7E">
        <w:rPr>
          <w:rFonts w:ascii="Arial" w:hAnsi="Arial" w:cs="Arial"/>
          <w:sz w:val="22"/>
          <w:szCs w:val="22"/>
        </w:rPr>
        <w:t>.</w:t>
      </w:r>
    </w:p>
    <w:p w14:paraId="55484F34" w14:textId="77777777" w:rsidR="00537733" w:rsidRPr="00577F1D" w:rsidRDefault="00537733" w:rsidP="00537733">
      <w:pPr>
        <w:spacing w:after="120" w:line="360" w:lineRule="auto"/>
        <w:jc w:val="both"/>
        <w:rPr>
          <w:rFonts w:ascii="Arial" w:eastAsia="Times New Roman" w:hAnsi="Arial" w:cs="Arial"/>
          <w:color w:val="000000"/>
        </w:rPr>
      </w:pPr>
      <w:r w:rsidRPr="00D06E7E">
        <w:rPr>
          <w:rFonts w:ascii="Arial" w:hAnsi="Arial" w:cs="Arial"/>
        </w:rPr>
        <w:t xml:space="preserve">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w:t>
      </w:r>
      <w:r w:rsidRPr="00577F1D">
        <w:rPr>
          <w:rFonts w:ascii="Arial" w:hAnsi="Arial" w:cs="Arial"/>
        </w:rPr>
        <w:t>receber e o sistema de gestão acadêmica, viabilizando maior controle dos eventos financeiros, função que controla também as ocorrências relativas a bolsas de estudo e créditos educativos.</w:t>
      </w:r>
    </w:p>
    <w:p w14:paraId="4B055383" w14:textId="77777777" w:rsidR="00F13069" w:rsidRDefault="00F13069" w:rsidP="00537733">
      <w:pPr>
        <w:spacing w:after="120" w:line="360" w:lineRule="auto"/>
        <w:jc w:val="both"/>
        <w:rPr>
          <w:rFonts w:ascii="Arial" w:hAnsi="Arial" w:cs="Arial"/>
          <w:b/>
          <w:bCs/>
          <w:color w:val="000000"/>
        </w:rPr>
      </w:pPr>
    </w:p>
    <w:p w14:paraId="26619877"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2. SALA DE PROFESSORES </w:t>
      </w:r>
    </w:p>
    <w:p w14:paraId="46BCE1D2" w14:textId="77777777" w:rsidR="00D24645" w:rsidRPr="00400D26" w:rsidRDefault="00D24645" w:rsidP="00D24645">
      <w:pPr>
        <w:pStyle w:val="Padro"/>
        <w:spacing w:line="360" w:lineRule="auto"/>
        <w:jc w:val="both"/>
        <w:rPr>
          <w:rFonts w:ascii="Arial" w:hAnsi="Arial" w:cs="Arial"/>
          <w:color w:val="auto"/>
          <w:sz w:val="22"/>
          <w:szCs w:val="22"/>
          <w:lang w:eastAsia="en-US" w:bidi="pt-PT"/>
        </w:rPr>
      </w:pPr>
      <w:r w:rsidRPr="00400D26">
        <w:rPr>
          <w:rFonts w:ascii="Arial" w:hAnsi="Arial" w:cs="Arial"/>
          <w:color w:val="auto"/>
          <w:sz w:val="22"/>
          <w:szCs w:val="22"/>
          <w:lang w:eastAsia="en-US" w:bidi="pt-PT"/>
        </w:rPr>
        <w:t>A sala dos professores da EMCT situa-se no Setor D8, 101-A, ao lado das coordenações de curso e fica aberta das 7</w:t>
      </w:r>
      <w:r>
        <w:rPr>
          <w:rFonts w:ascii="Arial" w:hAnsi="Arial" w:cs="Arial"/>
          <w:color w:val="auto"/>
          <w:sz w:val="22"/>
          <w:szCs w:val="22"/>
          <w:lang w:eastAsia="en-US" w:bidi="pt-PT"/>
        </w:rPr>
        <w:t>h</w:t>
      </w:r>
      <w:r w:rsidRPr="00400D26">
        <w:rPr>
          <w:rFonts w:ascii="Arial" w:hAnsi="Arial" w:cs="Arial"/>
          <w:color w:val="auto"/>
          <w:sz w:val="22"/>
          <w:szCs w:val="22"/>
          <w:lang w:eastAsia="en-US" w:bidi="pt-PT"/>
        </w:rPr>
        <w:t>30 às 22h. É ampla (aproximadamente 23 m</w:t>
      </w:r>
      <w:r w:rsidRPr="00400D26">
        <w:rPr>
          <w:rFonts w:ascii="Arial" w:hAnsi="Arial" w:cs="Arial"/>
          <w:color w:val="auto"/>
          <w:sz w:val="22"/>
          <w:szCs w:val="22"/>
          <w:vertAlign w:val="superscript"/>
          <w:lang w:eastAsia="en-US" w:bidi="pt-PT"/>
        </w:rPr>
        <w:t>2</w:t>
      </w:r>
      <w:r w:rsidRPr="00400D26">
        <w:rPr>
          <w:rFonts w:ascii="Arial" w:hAnsi="Arial" w:cs="Arial"/>
          <w:color w:val="auto"/>
          <w:sz w:val="22"/>
          <w:szCs w:val="22"/>
          <w:lang w:eastAsia="en-US" w:bidi="pt-PT"/>
        </w:rPr>
        <w:t>), dispõe de computadores, máquina de café, acesso à internet, mesas de reunião, climatização, escaninhos, armário com chave, quadro branco e sofá. O espaço é de fácil acesso (térreo), com limpeza diária. Essa sala ainda possui dois banheiros, sendo um masculino e outro feminino.</w:t>
      </w:r>
    </w:p>
    <w:p w14:paraId="57301E56" w14:textId="77777777" w:rsidR="00D24645" w:rsidRPr="00400D26" w:rsidRDefault="00D24645" w:rsidP="00D24645">
      <w:pPr>
        <w:pStyle w:val="NormalWeb"/>
        <w:spacing w:before="120" w:beforeAutospacing="0" w:after="0" w:afterAutospacing="0" w:line="360" w:lineRule="auto"/>
        <w:ind w:firstLine="709"/>
        <w:rPr>
          <w:rFonts w:ascii="Arial" w:hAnsi="Arial" w:cs="Arial"/>
        </w:rPr>
      </w:pPr>
      <w:r w:rsidRPr="00400D26">
        <w:rPr>
          <w:rFonts w:ascii="Arial" w:hAnsi="Arial" w:cs="Arial"/>
          <w:sz w:val="22"/>
          <w:szCs w:val="22"/>
        </w:rPr>
        <w:t>Neste espaço há 7 funcionários que realizam, entre outras atividades, a disponibilização do caderno ponto para assinatura, entrega de documentos e controles de equipamentos multimídia.</w:t>
      </w:r>
    </w:p>
    <w:p w14:paraId="2194486E" w14:textId="420D56A9" w:rsidR="00537733" w:rsidRDefault="00537733" w:rsidP="00D24645">
      <w:pPr>
        <w:pStyle w:val="NormalWeb"/>
        <w:spacing w:before="0" w:beforeAutospacing="0" w:after="120" w:afterAutospacing="0" w:line="360" w:lineRule="auto"/>
        <w:jc w:val="both"/>
        <w:rPr>
          <w:rFonts w:ascii="Arial" w:hAnsi="Arial" w:cs="Arial"/>
          <w:b/>
          <w:bCs/>
          <w:color w:val="000000"/>
        </w:rPr>
      </w:pPr>
      <w:r w:rsidRPr="00577F1D">
        <w:rPr>
          <w:rFonts w:ascii="Arial" w:hAnsi="Arial" w:cs="Arial"/>
          <w:color w:val="FF0000"/>
          <w:sz w:val="22"/>
          <w:szCs w:val="22"/>
        </w:rPr>
        <w:t>.</w:t>
      </w:r>
    </w:p>
    <w:p w14:paraId="50AB5A49" w14:textId="77777777" w:rsidR="00537733" w:rsidRPr="00996E2F" w:rsidRDefault="00537733" w:rsidP="00537733">
      <w:pPr>
        <w:spacing w:after="120" w:line="360" w:lineRule="auto"/>
        <w:jc w:val="both"/>
        <w:rPr>
          <w:rFonts w:ascii="Arial" w:hAnsi="Arial" w:cs="Arial"/>
          <w:b/>
          <w:bCs/>
          <w:color w:val="000000"/>
        </w:rPr>
      </w:pPr>
      <w:r w:rsidRPr="00996E2F">
        <w:rPr>
          <w:rFonts w:ascii="Arial" w:hAnsi="Arial" w:cs="Arial"/>
          <w:b/>
          <w:bCs/>
          <w:color w:val="000000"/>
        </w:rPr>
        <w:t>3 SALA DE AULA </w:t>
      </w:r>
    </w:p>
    <w:p w14:paraId="3E3AD621" w14:textId="77777777" w:rsidR="00D24645" w:rsidRPr="00D24645" w:rsidRDefault="00D24645" w:rsidP="00D24645">
      <w:pPr>
        <w:spacing w:before="120" w:after="0" w:line="360" w:lineRule="auto"/>
        <w:ind w:firstLine="709"/>
        <w:jc w:val="both"/>
        <w:rPr>
          <w:rStyle w:val="Forte"/>
          <w:rFonts w:ascii="Arial" w:hAnsi="Arial" w:cs="Arial"/>
          <w:b w:val="0"/>
          <w:bCs w:val="0"/>
        </w:rPr>
      </w:pPr>
      <w:r w:rsidRPr="00D24645">
        <w:rPr>
          <w:rStyle w:val="Forte"/>
          <w:rFonts w:ascii="Arial" w:hAnsi="Arial" w:cs="Arial"/>
          <w:b w:val="0"/>
          <w:bCs w:val="0"/>
        </w:rPr>
        <w:t xml:space="preserve">Em todos os Cursos e </w:t>
      </w:r>
      <w:r w:rsidRPr="00D24645">
        <w:rPr>
          <w:rStyle w:val="Forte"/>
          <w:rFonts w:ascii="Arial" w:hAnsi="Arial" w:cs="Arial"/>
          <w:b w:val="0"/>
          <w:bCs w:val="0"/>
          <w:i/>
        </w:rPr>
        <w:t>campi</w:t>
      </w:r>
      <w:r w:rsidRPr="00D24645">
        <w:rPr>
          <w:rStyle w:val="Forte"/>
          <w:rFonts w:ascii="Arial" w:hAnsi="Arial" w:cs="Arial"/>
          <w:b w:val="0"/>
          <w:bCs w:val="0"/>
        </w:rPr>
        <w:t xml:space="preserve"> da Univali, as salas de aula atendem às necessidades institucionais e do curso: apresentam manutenção regular e higienização diária; são compostas por mobiliário adequado e confortável, compatível com os números de alunos das turmas e climatizadas.</w:t>
      </w:r>
    </w:p>
    <w:p w14:paraId="7235875A" w14:textId="77777777" w:rsidR="00D24645" w:rsidRPr="00D24645" w:rsidRDefault="00D24645" w:rsidP="00D24645">
      <w:pPr>
        <w:spacing w:before="120" w:after="0" w:line="360" w:lineRule="auto"/>
        <w:ind w:firstLine="709"/>
        <w:jc w:val="both"/>
        <w:rPr>
          <w:rStyle w:val="Forte"/>
          <w:rFonts w:ascii="Arial" w:hAnsi="Arial" w:cs="Arial"/>
          <w:b w:val="0"/>
          <w:bCs w:val="0"/>
        </w:rPr>
      </w:pPr>
      <w:r w:rsidRPr="00D24645">
        <w:rPr>
          <w:rStyle w:val="Forte"/>
          <w:rFonts w:ascii="Arial" w:hAnsi="Arial" w:cs="Arial"/>
          <w:b w:val="0"/>
          <w:bCs w:val="0"/>
        </w:rPr>
        <w:t xml:space="preserve">Em cada sala de aula é disponibilizado projetor multimídia e rede para acesso à internet, adequados às atividades a serem desenvolvidas. Nas salas é favorecida a alteração do </w:t>
      </w:r>
      <w:r w:rsidRPr="00D24645">
        <w:rPr>
          <w:rStyle w:val="Forte"/>
          <w:rFonts w:ascii="Arial" w:hAnsi="Arial" w:cs="Arial"/>
          <w:b w:val="0"/>
          <w:bCs w:val="0"/>
          <w:i/>
        </w:rPr>
        <w:t>layout</w:t>
      </w:r>
      <w:r w:rsidRPr="00D24645">
        <w:rPr>
          <w:rStyle w:val="Forte"/>
          <w:rFonts w:ascii="Arial" w:hAnsi="Arial" w:cs="Arial"/>
          <w:b w:val="0"/>
          <w:bCs w:val="0"/>
        </w:rPr>
        <w:t xml:space="preserve"> do mobiliário para diversificação de configurações espaciais, que por sua vez oportunizam situações de ensino-aprendizagem colaborativas. </w:t>
      </w:r>
      <w:r w:rsidRPr="00D24645">
        <w:rPr>
          <w:rFonts w:ascii="Arial" w:hAnsi="Arial" w:cs="Arial"/>
        </w:rPr>
        <w:t>Para alocação das turmas considera-se o número de alunos matriculados, os recursos necessários às atividades acadêmicas e as necessidades especiais de alunos e professores.</w:t>
      </w:r>
    </w:p>
    <w:p w14:paraId="0A967FF5" w14:textId="77777777" w:rsidR="00D24645" w:rsidRPr="00D24645" w:rsidRDefault="00D24645" w:rsidP="00D24645">
      <w:pPr>
        <w:pStyle w:val="NormalWeb"/>
        <w:spacing w:before="120" w:beforeAutospacing="0" w:after="0" w:afterAutospacing="0" w:line="360" w:lineRule="auto"/>
        <w:ind w:firstLine="709"/>
        <w:jc w:val="both"/>
        <w:rPr>
          <w:rFonts w:ascii="Arial" w:eastAsia="Helvetica" w:hAnsi="Arial" w:cs="Arial"/>
          <w:sz w:val="22"/>
          <w:szCs w:val="22"/>
        </w:rPr>
      </w:pPr>
      <w:r w:rsidRPr="00D24645">
        <w:rPr>
          <w:rFonts w:ascii="Arial" w:hAnsi="Arial" w:cs="Arial"/>
          <w:sz w:val="22"/>
          <w:szCs w:val="22"/>
        </w:rPr>
        <w:lastRenderedPageBreak/>
        <w:t>O acesso às salas de aula se dá por meio de escadas e rampa. No bloco onde não há acesso por rampa está disponível uma cadeira especial para uso de alunos portadores de necessidades especiais.</w:t>
      </w:r>
    </w:p>
    <w:p w14:paraId="4AB7A202" w14:textId="77777777" w:rsidR="00D24645" w:rsidRPr="00D24645" w:rsidRDefault="00D24645" w:rsidP="00D24645">
      <w:pPr>
        <w:spacing w:before="120" w:after="0" w:line="360" w:lineRule="auto"/>
        <w:ind w:firstLine="709"/>
        <w:jc w:val="both"/>
        <w:rPr>
          <w:rStyle w:val="Forte"/>
          <w:rFonts w:ascii="Arial" w:eastAsia="Times New Roman" w:hAnsi="Arial" w:cs="Arial"/>
          <w:b w:val="0"/>
          <w:bCs w:val="0"/>
          <w:lang w:eastAsia="pt-BR"/>
        </w:rPr>
      </w:pPr>
      <w:r w:rsidRPr="00D24645">
        <w:rPr>
          <w:rFonts w:ascii="Arial" w:eastAsia="Times New Roman" w:hAnsi="Arial" w:cs="Arial"/>
          <w:lang w:eastAsia="pt-BR"/>
        </w:rPr>
        <w:t>O Curso de Engenharia de Produção tem à disposição salas de aula com tamanhos variados, situadas nos setores B5, D3, D4, D5 e D6 com capacidade entre 25 a 55 alunos cada. Todas as salas são climatizadas e equipadas com cortinas do tipo blackout, cadeiras estofadas, sistema de áudio, tela de projeção, projetor multimídia e quadro branco.</w:t>
      </w:r>
      <w:r w:rsidRPr="00D24645">
        <w:rPr>
          <w:rStyle w:val="Forte"/>
          <w:rFonts w:ascii="Arial" w:eastAsia="Times New Roman" w:hAnsi="Arial" w:cs="Arial"/>
          <w:b w:val="0"/>
          <w:bCs w:val="0"/>
          <w:lang w:eastAsia="pt-BR"/>
        </w:rPr>
        <w:t xml:space="preserve"> </w:t>
      </w:r>
    </w:p>
    <w:p w14:paraId="01CF15ED" w14:textId="77777777" w:rsidR="00D24645" w:rsidRPr="00D24645" w:rsidRDefault="00D24645" w:rsidP="00D24645">
      <w:pPr>
        <w:spacing w:before="120" w:after="0" w:line="360" w:lineRule="auto"/>
        <w:ind w:firstLine="709"/>
        <w:jc w:val="both"/>
        <w:rPr>
          <w:rFonts w:ascii="Arial" w:hAnsi="Arial" w:cs="Arial"/>
        </w:rPr>
      </w:pPr>
      <w:r w:rsidRPr="00D24645">
        <w:rPr>
          <w:rStyle w:val="Forte"/>
          <w:rFonts w:ascii="Arial" w:hAnsi="Arial" w:cs="Arial"/>
          <w:b w:val="0"/>
          <w:bCs w:val="0"/>
        </w:rPr>
        <w:t>Laboratórios compartilhados e outros específicos também servem para o desenvolvimento das atividades de ensino e pesquisa do Curso, tais como: Laboratórios de Informática, Química, Física, Eletrônica e Eletrotécnica, Sistemas Embarcados e Distribuídos, Inteligência Artificial Aplicada, Controle e Automação, Robótica, Máquinas e Acionamentos, detalhados em item específico.</w:t>
      </w:r>
    </w:p>
    <w:p w14:paraId="0088C77E" w14:textId="77777777" w:rsidR="00D24645" w:rsidRPr="00D24645" w:rsidRDefault="00D24645" w:rsidP="00D24645">
      <w:pPr>
        <w:pStyle w:val="NormalWeb"/>
        <w:spacing w:before="120" w:beforeAutospacing="0" w:after="0" w:afterAutospacing="0" w:line="360" w:lineRule="auto"/>
        <w:ind w:firstLine="709"/>
        <w:jc w:val="both"/>
        <w:rPr>
          <w:rFonts w:ascii="Arial" w:hAnsi="Arial" w:cs="Arial"/>
          <w:sz w:val="22"/>
          <w:szCs w:val="22"/>
        </w:rPr>
      </w:pPr>
      <w:r w:rsidRPr="00D24645">
        <w:rPr>
          <w:rFonts w:ascii="Arial" w:hAnsi="Arial" w:cs="Arial"/>
          <w:sz w:val="22"/>
          <w:szCs w:val="22"/>
        </w:rPr>
        <w:t>Os auditórios nos setores C, D, E e F, são de uso do Curso também para as atividades de ensino</w:t>
      </w:r>
      <w:r w:rsidRPr="00D24645">
        <w:t xml:space="preserve"> </w:t>
      </w:r>
      <w:r w:rsidRPr="00D24645">
        <w:rPr>
          <w:rFonts w:ascii="Arial" w:hAnsi="Arial" w:cs="Arial"/>
          <w:sz w:val="22"/>
          <w:szCs w:val="22"/>
        </w:rPr>
        <w:t>e eventos. Estes auditórios são totalmente equipados, com aparelhagem de áudio e vídeo e climatização. Estes ambientes contam com apoio de funcionários do setor de áudio visual para instalação ou operação de equipamentos específicos.</w:t>
      </w:r>
    </w:p>
    <w:p w14:paraId="5C91ECC9" w14:textId="77777777" w:rsidR="00537733" w:rsidRPr="00996E2F" w:rsidRDefault="00537733" w:rsidP="00537733">
      <w:pPr>
        <w:spacing w:after="120" w:line="360" w:lineRule="auto"/>
        <w:jc w:val="both"/>
        <w:rPr>
          <w:rFonts w:ascii="Arial" w:hAnsi="Arial" w:cs="Arial"/>
          <w:color w:val="000000"/>
        </w:rPr>
      </w:pPr>
    </w:p>
    <w:p w14:paraId="6535D021" w14:textId="2587591E"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4</w:t>
      </w:r>
      <w:r w:rsidR="00182C91">
        <w:rPr>
          <w:rFonts w:ascii="Arial" w:hAnsi="Arial" w:cs="Arial"/>
          <w:b/>
          <w:bCs/>
          <w:color w:val="000000"/>
        </w:rPr>
        <w:t>.</w:t>
      </w:r>
      <w:r w:rsidRPr="00656CF3">
        <w:rPr>
          <w:rFonts w:ascii="Arial" w:hAnsi="Arial" w:cs="Arial"/>
          <w:b/>
          <w:bCs/>
          <w:color w:val="000000"/>
        </w:rPr>
        <w:t xml:space="preserve"> ACESSO DOS ALUNOS A EQUIPAMENTOS DE INFORMÁTICA </w:t>
      </w:r>
    </w:p>
    <w:p w14:paraId="7D589B1B" w14:textId="77777777" w:rsidR="006673C3" w:rsidRDefault="006673C3" w:rsidP="006673C3">
      <w:pPr>
        <w:spacing w:after="120" w:line="360" w:lineRule="auto"/>
        <w:jc w:val="both"/>
        <w:rPr>
          <w:rFonts w:ascii="Arial" w:hAnsi="Arial" w:cs="Arial"/>
        </w:rPr>
      </w:pPr>
      <w:r w:rsidRPr="00CD53AB">
        <w:rPr>
          <w:rFonts w:ascii="Arial" w:hAnsi="Arial" w:cs="Arial"/>
        </w:rPr>
        <w:t>A Univali disponibiliza a alunos e professores, mais de 60 Laboratórios de Informática</w:t>
      </w:r>
      <w:r>
        <w:rPr>
          <w:rFonts w:ascii="Arial" w:hAnsi="Arial" w:cs="Arial"/>
        </w:rPr>
        <w:t xml:space="preserve"> </w:t>
      </w:r>
      <w:r w:rsidRPr="00CD53AB">
        <w:rPr>
          <w:rFonts w:ascii="Arial" w:hAnsi="Arial" w:cs="Arial"/>
        </w:rPr>
        <w:t xml:space="preserve">distribuídos em seus </w:t>
      </w:r>
      <w:r w:rsidRPr="006673C3">
        <w:rPr>
          <w:rFonts w:ascii="Arial" w:hAnsi="Arial" w:cs="Arial"/>
          <w:i/>
        </w:rPr>
        <w:t>campi</w:t>
      </w:r>
      <w:r w:rsidRPr="00CD53AB">
        <w:rPr>
          <w:rFonts w:ascii="Arial" w:hAnsi="Arial" w:cs="Arial"/>
        </w:rPr>
        <w:t xml:space="preserve"> e equipados com quadro branco, projetor, computadores e</w:t>
      </w:r>
      <w:r>
        <w:rPr>
          <w:rFonts w:ascii="Arial" w:hAnsi="Arial" w:cs="Arial"/>
        </w:rPr>
        <w:t xml:space="preserve"> </w:t>
      </w:r>
      <w:r w:rsidRPr="00CD53AB">
        <w:rPr>
          <w:rFonts w:ascii="Arial" w:hAnsi="Arial" w:cs="Arial"/>
        </w:rPr>
        <w:t>impressoras atualizados, bem como um conjunto de softwares específicos para atender às</w:t>
      </w:r>
      <w:r>
        <w:rPr>
          <w:rFonts w:ascii="Arial" w:hAnsi="Arial" w:cs="Arial"/>
        </w:rPr>
        <w:t xml:space="preserve"> </w:t>
      </w:r>
      <w:r w:rsidRPr="00CD53AB">
        <w:rPr>
          <w:rFonts w:ascii="Arial" w:hAnsi="Arial" w:cs="Arial"/>
        </w:rPr>
        <w:t xml:space="preserve">necessidades de cada curso. </w:t>
      </w:r>
    </w:p>
    <w:p w14:paraId="7BC889CE" w14:textId="77777777" w:rsidR="00537733" w:rsidRPr="002E6032" w:rsidRDefault="00537733" w:rsidP="00537733">
      <w:pPr>
        <w:spacing w:after="120" w:line="360" w:lineRule="auto"/>
        <w:jc w:val="both"/>
        <w:rPr>
          <w:rFonts w:ascii="Arial" w:hAnsi="Arial" w:cs="Arial"/>
        </w:rPr>
      </w:pPr>
      <w:r w:rsidRPr="002E6032">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575BADB4" w14:textId="77777777" w:rsidR="00537733" w:rsidRPr="00CC524D" w:rsidRDefault="00537733" w:rsidP="00F13069">
      <w:pPr>
        <w:spacing w:after="120" w:line="360" w:lineRule="auto"/>
        <w:jc w:val="both"/>
        <w:rPr>
          <w:rFonts w:ascii="Arial" w:hAnsi="Arial" w:cs="Arial"/>
        </w:rPr>
      </w:pPr>
      <w:r w:rsidRPr="002E6032">
        <w:rPr>
          <w:rFonts w:ascii="Arial" w:hAnsi="Arial" w:cs="Arial"/>
        </w:rPr>
        <w:t>Os Laboratórios de Informática têm seu espaço físico dimensionado de acordo com o número de estações de trabalho, necessário para atender aos seus objetivos.</w:t>
      </w:r>
      <w:r>
        <w:rPr>
          <w:rFonts w:ascii="Arial" w:hAnsi="Arial" w:cs="Arial"/>
        </w:rPr>
        <w:t xml:space="preserve"> Seu </w:t>
      </w:r>
      <w:r w:rsidRPr="002E6032">
        <w:rPr>
          <w:rFonts w:ascii="Arial" w:hAnsi="Arial" w:cs="Arial"/>
        </w:rPr>
        <w:t xml:space="preserve">horário de funcionamento </w:t>
      </w:r>
      <w:r>
        <w:rPr>
          <w:rFonts w:ascii="Arial" w:hAnsi="Arial" w:cs="Arial"/>
        </w:rPr>
        <w:t xml:space="preserve">é </w:t>
      </w:r>
      <w:r w:rsidRPr="002E6032">
        <w:rPr>
          <w:rFonts w:ascii="Arial" w:hAnsi="Arial" w:cs="Arial"/>
        </w:rPr>
        <w:t xml:space="preserve">de </w:t>
      </w:r>
      <w:r w:rsidRPr="00CC524D">
        <w:rPr>
          <w:rFonts w:ascii="Arial" w:hAnsi="Arial" w:cs="Arial"/>
        </w:rPr>
        <w:t>segunda a sexta-feira das 8h às 22h30min. Aos sábados, a abertura é sob demanda, principalmente, para atender às aulas de pós-graduação</w:t>
      </w:r>
      <w:r w:rsidRPr="00CC524D">
        <w:rPr>
          <w:rFonts w:ascii="Arial" w:hAnsi="Arial" w:cs="Arial"/>
          <w:i/>
        </w:rPr>
        <w:t xml:space="preserve"> lato sensu.</w:t>
      </w:r>
    </w:p>
    <w:p w14:paraId="7323B49E" w14:textId="3B03F161" w:rsidR="00537733" w:rsidRPr="00CC524D" w:rsidRDefault="00537733" w:rsidP="00537733">
      <w:pPr>
        <w:pStyle w:val="Default"/>
        <w:spacing w:after="120" w:line="360" w:lineRule="auto"/>
        <w:jc w:val="both"/>
        <w:rPr>
          <w:color w:val="auto"/>
          <w:sz w:val="22"/>
          <w:szCs w:val="22"/>
        </w:rPr>
      </w:pPr>
      <w:r w:rsidRPr="00CC524D">
        <w:rPr>
          <w:color w:val="auto"/>
          <w:sz w:val="22"/>
          <w:szCs w:val="22"/>
        </w:rPr>
        <w:t xml:space="preserve">Os laboratórios de informática do Campus </w:t>
      </w:r>
      <w:r w:rsidR="00CC524D" w:rsidRPr="00CC524D">
        <w:rPr>
          <w:color w:val="auto"/>
          <w:sz w:val="22"/>
          <w:szCs w:val="22"/>
        </w:rPr>
        <w:t>Itajaí</w:t>
      </w:r>
      <w:r w:rsidRPr="00CC524D">
        <w:rPr>
          <w:color w:val="auto"/>
          <w:sz w:val="22"/>
          <w:szCs w:val="22"/>
        </w:rPr>
        <w:t xml:space="preserve"> são de uso comum aos cursos e </w:t>
      </w:r>
      <w:r w:rsidR="00CC524D" w:rsidRPr="00CC524D">
        <w:rPr>
          <w:color w:val="auto"/>
          <w:sz w:val="22"/>
          <w:szCs w:val="22"/>
        </w:rPr>
        <w:t>10</w:t>
      </w:r>
      <w:r w:rsidRPr="00CC524D">
        <w:rPr>
          <w:color w:val="auto"/>
          <w:sz w:val="22"/>
          <w:szCs w:val="22"/>
        </w:rPr>
        <w:t xml:space="preserve"> deles são de uso específico do Curso </w:t>
      </w:r>
      <w:r w:rsidR="00CC524D" w:rsidRPr="00CC524D">
        <w:rPr>
          <w:color w:val="auto"/>
          <w:sz w:val="22"/>
          <w:szCs w:val="22"/>
        </w:rPr>
        <w:t>Engenharia de Produção</w:t>
      </w:r>
      <w:r w:rsidRPr="00CC524D">
        <w:rPr>
          <w:color w:val="auto"/>
          <w:sz w:val="22"/>
          <w:szCs w:val="22"/>
        </w:rPr>
        <w:t>. O acesso a eles pode ser feito por escada ou rampa.</w:t>
      </w:r>
    </w:p>
    <w:p w14:paraId="3BD5169F" w14:textId="7F5B9CCF" w:rsidR="00537733" w:rsidRPr="002E6032" w:rsidRDefault="00537733" w:rsidP="00537733">
      <w:pPr>
        <w:pStyle w:val="Default"/>
        <w:spacing w:after="120" w:line="360" w:lineRule="auto"/>
        <w:jc w:val="both"/>
        <w:rPr>
          <w:color w:val="auto"/>
          <w:sz w:val="22"/>
          <w:szCs w:val="22"/>
        </w:rPr>
      </w:pPr>
      <w:r w:rsidRPr="002E6032">
        <w:rPr>
          <w:color w:val="auto"/>
          <w:sz w:val="22"/>
          <w:szCs w:val="22"/>
        </w:rPr>
        <w:t xml:space="preserve">Os espaços físicos dos laboratórios apresentam: iluminação (natural e artificial); ventilação natural com janelas na lateral; cortinas do tipo </w:t>
      </w:r>
      <w:r w:rsidRPr="002E6032">
        <w:rPr>
          <w:i/>
          <w:color w:val="auto"/>
          <w:sz w:val="22"/>
          <w:szCs w:val="22"/>
        </w:rPr>
        <w:t>blackout</w:t>
      </w:r>
      <w:r w:rsidRPr="002E6032">
        <w:rPr>
          <w:color w:val="auto"/>
          <w:sz w:val="22"/>
          <w:szCs w:val="22"/>
        </w:rPr>
        <w:t xml:space="preserve"> em tecido; climatização; cadeiras </w:t>
      </w:r>
      <w:r w:rsidRPr="002E6032">
        <w:rPr>
          <w:color w:val="auto"/>
          <w:sz w:val="22"/>
          <w:szCs w:val="22"/>
        </w:rPr>
        <w:lastRenderedPageBreak/>
        <w:t xml:space="preserve">estofadas; bancadas para computador; projetor multimídia; quadro branco; tela de projeção; mobiliário higienizado. As salas onde funcionam os laboratórios recebem limpeza diária no intervalo de cada turno. Os laboratórios estão disponíveis para o Curso nos seguintes </w:t>
      </w:r>
      <w:r w:rsidRPr="00CC524D">
        <w:rPr>
          <w:color w:val="auto"/>
          <w:sz w:val="22"/>
          <w:szCs w:val="22"/>
        </w:rPr>
        <w:t xml:space="preserve">horários: </w:t>
      </w:r>
      <w:r w:rsidR="00CC524D" w:rsidRPr="00CC524D">
        <w:rPr>
          <w:color w:val="auto"/>
          <w:sz w:val="22"/>
          <w:szCs w:val="22"/>
        </w:rPr>
        <w:t>08:00 às 22:30</w:t>
      </w:r>
      <w:r w:rsidRPr="00CC524D">
        <w:rPr>
          <w:color w:val="auto"/>
          <w:sz w:val="22"/>
          <w:szCs w:val="22"/>
        </w:rPr>
        <w:t>.</w:t>
      </w:r>
    </w:p>
    <w:p w14:paraId="78D1AA19" w14:textId="77777777" w:rsidR="00537733" w:rsidRPr="008F0947" w:rsidRDefault="00537733" w:rsidP="00537733">
      <w:pPr>
        <w:pStyle w:val="Default"/>
        <w:spacing w:after="120" w:line="360" w:lineRule="auto"/>
        <w:jc w:val="both"/>
        <w:rPr>
          <w:color w:val="000000" w:themeColor="text1"/>
          <w:sz w:val="22"/>
          <w:szCs w:val="22"/>
        </w:rPr>
      </w:pPr>
      <w:r w:rsidRPr="002E6032">
        <w:rPr>
          <w:color w:val="auto"/>
          <w:sz w:val="22"/>
          <w:szCs w:val="22"/>
        </w:rPr>
        <w:t>Os laboratórios estão aparelhados com número de computadores de acordo com as demandas das turmas, permitindo uso individual e/ou coletivo dos equipamentos durante as aulas.</w:t>
      </w:r>
    </w:p>
    <w:p w14:paraId="1E778735" w14:textId="2E9827E9" w:rsidR="00537733" w:rsidRPr="008F0947" w:rsidRDefault="00537733" w:rsidP="00537733">
      <w:pPr>
        <w:pStyle w:val="NormalWeb"/>
        <w:spacing w:before="0" w:beforeAutospacing="0" w:after="120" w:afterAutospacing="0" w:line="360" w:lineRule="auto"/>
        <w:jc w:val="both"/>
        <w:rPr>
          <w:rFonts w:ascii="Arial" w:hAnsi="Arial" w:cs="Arial"/>
          <w:sz w:val="22"/>
          <w:szCs w:val="22"/>
        </w:rPr>
      </w:pPr>
      <w:r w:rsidRPr="008F0947">
        <w:rPr>
          <w:rFonts w:ascii="Arial" w:hAnsi="Arial" w:cs="Arial"/>
          <w:sz w:val="22"/>
          <w:szCs w:val="22"/>
        </w:rPr>
        <w:t xml:space="preserve">Cada laboratório possui uma configuração, de acordo com sua utilização. Os </w:t>
      </w:r>
      <w:r w:rsidRPr="008F0947">
        <w:rPr>
          <w:rStyle w:val="nfase"/>
          <w:rFonts w:ascii="Arial" w:hAnsi="Arial" w:cs="Arial"/>
          <w:sz w:val="22"/>
          <w:szCs w:val="22"/>
        </w:rPr>
        <w:t>softwares</w:t>
      </w:r>
      <w:r w:rsidRPr="008F0947">
        <w:rPr>
          <w:rFonts w:ascii="Arial" w:hAnsi="Arial" w:cs="Arial"/>
          <w:sz w:val="22"/>
          <w:szCs w:val="22"/>
        </w:rPr>
        <w:t xml:space="preserve"> específicos mais utilizados pelo </w:t>
      </w:r>
      <w:r w:rsidRPr="00CC524D">
        <w:rPr>
          <w:rFonts w:ascii="Arial" w:hAnsi="Arial" w:cs="Arial"/>
          <w:sz w:val="22"/>
          <w:szCs w:val="22"/>
        </w:rPr>
        <w:t xml:space="preserve">Curso são: </w:t>
      </w:r>
      <w:r w:rsidR="00CC524D" w:rsidRPr="00CC524D">
        <w:rPr>
          <w:rFonts w:ascii="Arial" w:hAnsi="Arial" w:cs="Arial"/>
          <w:sz w:val="22"/>
          <w:szCs w:val="22"/>
        </w:rPr>
        <w:t>pacote office e Arena</w:t>
      </w:r>
      <w:r w:rsidRPr="00CC524D">
        <w:rPr>
          <w:rFonts w:ascii="Arial" w:hAnsi="Arial" w:cs="Arial"/>
          <w:sz w:val="22"/>
          <w:szCs w:val="22"/>
        </w:rPr>
        <w:t xml:space="preserve">. Todos </w:t>
      </w:r>
      <w:r w:rsidRPr="008F0947">
        <w:rPr>
          <w:rFonts w:ascii="Arial" w:hAnsi="Arial" w:cs="Arial"/>
          <w:sz w:val="22"/>
          <w:szCs w:val="22"/>
        </w:rPr>
        <w:t xml:space="preserve">os </w:t>
      </w:r>
      <w:r w:rsidRPr="008F0947">
        <w:rPr>
          <w:rFonts w:ascii="Arial" w:hAnsi="Arial" w:cs="Arial"/>
          <w:i/>
          <w:iCs/>
          <w:sz w:val="22"/>
          <w:szCs w:val="22"/>
        </w:rPr>
        <w:t xml:space="preserve">softwares </w:t>
      </w:r>
      <w:r w:rsidRPr="008F0947">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6A8AB51F" w14:textId="77777777" w:rsidR="00537733" w:rsidRPr="00182C91" w:rsidRDefault="00537733" w:rsidP="00537733">
      <w:pPr>
        <w:spacing w:after="120" w:line="360" w:lineRule="auto"/>
        <w:jc w:val="both"/>
        <w:rPr>
          <w:rFonts w:ascii="Arial" w:hAnsi="Arial" w:cs="Arial"/>
        </w:rPr>
      </w:pPr>
      <w:r w:rsidRPr="008F0947">
        <w:rPr>
          <w:rFonts w:ascii="Arial" w:eastAsia="Times New Roman" w:hAnsi="Arial" w:cs="Arial"/>
        </w:rPr>
        <w:t xml:space="preserve">Esses laboratórios </w:t>
      </w:r>
      <w:r w:rsidRPr="008F0947">
        <w:rPr>
          <w:rFonts w:ascii="Arial" w:hAnsi="Arial" w:cs="Arial"/>
        </w:rPr>
        <w:t>dispõem do seguinte conjunto de recursos tecnológicos</w:t>
      </w:r>
      <w:r w:rsidRPr="002E6032">
        <w:rPr>
          <w:rFonts w:ascii="Arial" w:hAnsi="Arial" w:cs="Arial"/>
        </w:rPr>
        <w:t xml:space="preserve"> requeridos para </w:t>
      </w:r>
      <w:r w:rsidRPr="00182C91">
        <w:rPr>
          <w:rFonts w:ascii="Arial" w:hAnsi="Arial" w:cs="Arial"/>
        </w:rPr>
        <w:t>as atividades acadêmicas e de ensino:</w:t>
      </w:r>
    </w:p>
    <w:p w14:paraId="6653614B" w14:textId="1CD6F077" w:rsidR="00537733" w:rsidRPr="00182C91" w:rsidRDefault="00537733" w:rsidP="00537733">
      <w:pPr>
        <w:pStyle w:val="PargrafodaLista"/>
        <w:numPr>
          <w:ilvl w:val="0"/>
          <w:numId w:val="8"/>
        </w:numPr>
        <w:spacing w:after="120" w:line="360" w:lineRule="auto"/>
        <w:ind w:left="357" w:hanging="357"/>
        <w:jc w:val="both"/>
        <w:rPr>
          <w:rFonts w:ascii="Arial" w:hAnsi="Arial" w:cs="Arial"/>
        </w:rPr>
      </w:pPr>
      <w:bookmarkStart w:id="20" w:name="_Hlk133497235"/>
      <w:r w:rsidRPr="00182C91">
        <w:rPr>
          <w:rFonts w:ascii="Arial" w:hAnsi="Arial" w:cs="Arial"/>
          <w:b/>
          <w:bCs/>
          <w:iCs/>
        </w:rPr>
        <w:t>Computadores</w:t>
      </w:r>
      <w:r w:rsidRPr="00182C91">
        <w:rPr>
          <w:rFonts w:ascii="Arial" w:hAnsi="Arial" w:cs="Arial"/>
          <w:bCs/>
        </w:rPr>
        <w:t xml:space="preserve"> </w:t>
      </w:r>
      <w:r w:rsidRPr="00182C91">
        <w:rPr>
          <w:rFonts w:ascii="Arial" w:hAnsi="Arial" w:cs="Arial"/>
        </w:rPr>
        <w:t>–</w:t>
      </w:r>
      <w:r w:rsidR="00182C91" w:rsidRPr="00182C91">
        <w:rPr>
          <w:rFonts w:ascii="Arial" w:hAnsi="Arial" w:cs="Arial"/>
        </w:rPr>
        <w:t xml:space="preserve"> possuem aproximadamente 1.628 computadores para uso exclusivo das atividades acadêmicas. As configurações são definidas de acordo com a necessidade de </w:t>
      </w:r>
      <w:r w:rsidR="00182C91" w:rsidRPr="00182C91">
        <w:rPr>
          <w:rFonts w:ascii="Arial" w:hAnsi="Arial" w:cs="Arial"/>
          <w:i/>
          <w:iCs/>
        </w:rPr>
        <w:t xml:space="preserve">software </w:t>
      </w:r>
      <w:r w:rsidR="00182C91" w:rsidRPr="00182C91">
        <w:rPr>
          <w:rFonts w:ascii="Arial" w:hAnsi="Arial" w:cs="Arial"/>
        </w:rPr>
        <w:t>de cada laboratório.</w:t>
      </w:r>
    </w:p>
    <w:p w14:paraId="27C85DD4" w14:textId="439EDCB0" w:rsidR="00537733" w:rsidRPr="00182C91" w:rsidRDefault="00537733" w:rsidP="00182C91">
      <w:pPr>
        <w:pStyle w:val="PargrafodaLista"/>
        <w:numPr>
          <w:ilvl w:val="0"/>
          <w:numId w:val="8"/>
        </w:numPr>
        <w:spacing w:after="120" w:line="360" w:lineRule="auto"/>
        <w:ind w:left="357" w:hanging="357"/>
        <w:contextualSpacing w:val="0"/>
        <w:jc w:val="both"/>
        <w:rPr>
          <w:rFonts w:ascii="Arial" w:hAnsi="Arial" w:cs="Arial"/>
        </w:rPr>
      </w:pPr>
      <w:r w:rsidRPr="00182C91">
        <w:rPr>
          <w:rFonts w:ascii="Arial" w:hAnsi="Arial" w:cs="Arial"/>
          <w:b/>
          <w:bCs/>
          <w:i/>
        </w:rPr>
        <w:t>Softwares</w:t>
      </w:r>
      <w:r w:rsidRPr="00182C91">
        <w:rPr>
          <w:rFonts w:ascii="Arial" w:hAnsi="Arial" w:cs="Arial"/>
          <w:iCs/>
        </w:rPr>
        <w:t xml:space="preserve"> –</w:t>
      </w:r>
      <w:r w:rsidRPr="00182C91">
        <w:rPr>
          <w:rFonts w:ascii="Arial" w:hAnsi="Arial" w:cs="Arial"/>
        </w:rPr>
        <w:t xml:space="preserve"> os </w:t>
      </w:r>
      <w:r w:rsidRPr="00182C91">
        <w:rPr>
          <w:rFonts w:ascii="Arial" w:hAnsi="Arial" w:cs="Arial"/>
          <w:i/>
        </w:rPr>
        <w:t>softwares</w:t>
      </w:r>
      <w:r w:rsidRPr="00182C91">
        <w:rPr>
          <w:rFonts w:ascii="Arial" w:hAnsi="Arial" w:cs="Arial"/>
        </w:rPr>
        <w:t xml:space="preserve"> instalados em cada laboratório são devidamente licenciados, atualizados e coerentes com os perfis e com as diretrizes dos projetos pedagógicos dos cursos e da matriz curricular de formação.</w:t>
      </w:r>
      <w:r w:rsidR="00182C91" w:rsidRPr="00182C91">
        <w:rPr>
          <w:rFonts w:ascii="Arial" w:hAnsi="Arial" w:cs="Arial"/>
        </w:rPr>
        <w:t xml:space="preserve"> </w:t>
      </w:r>
    </w:p>
    <w:p w14:paraId="077AB80B" w14:textId="51DA00E5" w:rsidR="00182C91" w:rsidRPr="00182C91" w:rsidRDefault="00537733" w:rsidP="00182C91">
      <w:pPr>
        <w:pStyle w:val="PargrafodaLista"/>
        <w:numPr>
          <w:ilvl w:val="0"/>
          <w:numId w:val="8"/>
        </w:numPr>
        <w:autoSpaceDE w:val="0"/>
        <w:autoSpaceDN w:val="0"/>
        <w:adjustRightInd w:val="0"/>
        <w:spacing w:after="120" w:line="360" w:lineRule="auto"/>
        <w:ind w:left="357" w:hanging="357"/>
        <w:contextualSpacing w:val="0"/>
        <w:jc w:val="both"/>
        <w:rPr>
          <w:rFonts w:ascii="Arial" w:hAnsi="Arial" w:cs="Arial"/>
          <w:color w:val="000000"/>
          <w:sz w:val="21"/>
          <w:szCs w:val="21"/>
        </w:rPr>
      </w:pPr>
      <w:r w:rsidRPr="00182C91">
        <w:rPr>
          <w:rFonts w:ascii="Arial" w:hAnsi="Arial" w:cs="Arial"/>
          <w:b/>
          <w:bCs/>
          <w:iCs/>
        </w:rPr>
        <w:t>Serviços de Impressão</w:t>
      </w:r>
      <w:r w:rsidRPr="00182C91">
        <w:rPr>
          <w:rFonts w:ascii="Arial" w:hAnsi="Arial" w:cs="Arial"/>
          <w:iCs/>
        </w:rPr>
        <w:t xml:space="preserve"> –</w:t>
      </w:r>
      <w:r w:rsidRPr="00182C91">
        <w:rPr>
          <w:rFonts w:ascii="Arial" w:hAnsi="Arial" w:cs="Arial"/>
        </w:rPr>
        <w:t xml:space="preserve"> </w:t>
      </w:r>
      <w:r w:rsidR="00182C91" w:rsidRPr="00182C91">
        <w:rPr>
          <w:rFonts w:ascii="Arial" w:hAnsi="Arial" w:cs="Arial"/>
          <w:color w:val="000000"/>
        </w:rPr>
        <w:t xml:space="preserve">os laboratórios estão equipados com impressoras de alta </w:t>
      </w:r>
      <w:r w:rsidR="00182C91" w:rsidRPr="00182C91">
        <w:rPr>
          <w:rFonts w:ascii="Arial" w:hAnsi="Arial" w:cs="Arial"/>
          <w:i/>
          <w:iCs/>
          <w:color w:val="000000"/>
        </w:rPr>
        <w:t xml:space="preserve">performance </w:t>
      </w:r>
      <w:r w:rsidR="00182C91" w:rsidRPr="00182C91">
        <w:rPr>
          <w:rFonts w:ascii="Arial" w:hAnsi="Arial" w:cs="Arial"/>
          <w:color w:val="000000"/>
        </w:rPr>
        <w:t xml:space="preserve">(55 páginas por minuto) à disposição de alunos e professores. Alunos possuem a quota de impressão gratuita de 50 páginas por semestre e se estiverem cumprindo estágios ou TCC, podem receber um adicional de mais 50 páginas. Com o objetivo de facilitar as impressões </w:t>
      </w:r>
      <w:r w:rsidR="00182C91" w:rsidRPr="00182C91">
        <w:rPr>
          <w:rFonts w:ascii="Arial" w:hAnsi="Arial" w:cs="Arial"/>
        </w:rPr>
        <w:t>nos laboratórios, os alunos têm a opção de compra de quotas, gerenciada por um sistema de autoatendimento na intranet. Professores possuem quota de impressão gratuita maior, de acordo com o seu número de turmas e de alunos no semestre.</w:t>
      </w:r>
    </w:p>
    <w:bookmarkEnd w:id="20"/>
    <w:p w14:paraId="225E95F0" w14:textId="193B550E" w:rsidR="00537733" w:rsidRPr="004201E9" w:rsidRDefault="00537733" w:rsidP="004201E9">
      <w:pPr>
        <w:pStyle w:val="PargrafodaLista"/>
        <w:numPr>
          <w:ilvl w:val="0"/>
          <w:numId w:val="8"/>
        </w:numPr>
        <w:spacing w:after="120" w:line="360" w:lineRule="auto"/>
        <w:ind w:left="357" w:hanging="357"/>
        <w:contextualSpacing w:val="0"/>
        <w:jc w:val="both"/>
        <w:rPr>
          <w:rFonts w:ascii="Arial" w:hAnsi="Arial" w:cs="Arial"/>
          <w:b/>
        </w:rPr>
      </w:pPr>
      <w:r w:rsidRPr="00182C91">
        <w:rPr>
          <w:rFonts w:ascii="Arial" w:hAnsi="Arial" w:cs="Arial"/>
          <w:b/>
          <w:bCs/>
          <w:iCs/>
        </w:rPr>
        <w:t>Acesso à internet</w:t>
      </w:r>
      <w:r w:rsidRPr="00182C91">
        <w:rPr>
          <w:rFonts w:ascii="Arial" w:hAnsi="Arial" w:cs="Arial"/>
          <w:iCs/>
        </w:rPr>
        <w:t xml:space="preserve"> –</w:t>
      </w:r>
      <w:r w:rsidR="004201E9" w:rsidRPr="00CD53AB">
        <w:rPr>
          <w:rFonts w:ascii="Arial" w:hAnsi="Arial" w:cs="Arial"/>
          <w:bCs/>
        </w:rPr>
        <w:t xml:space="preserve"> </w:t>
      </w:r>
      <w:r w:rsidR="004201E9" w:rsidRPr="00CD53AB">
        <w:rPr>
          <w:rFonts w:ascii="Arial" w:hAnsi="Arial" w:cs="Arial"/>
        </w:rPr>
        <w:t xml:space="preserve">os computadores dos laboratórios estão conectados à internet pela rede cabeada. Todo laboratório possui ainda rede </w:t>
      </w:r>
      <w:r w:rsidR="004201E9" w:rsidRPr="00CD53AB">
        <w:rPr>
          <w:rFonts w:ascii="Arial" w:hAnsi="Arial" w:cs="Arial"/>
          <w:i/>
          <w:iCs/>
        </w:rPr>
        <w:t xml:space="preserve">Wi-Fi </w:t>
      </w:r>
      <w:r w:rsidR="004201E9" w:rsidRPr="00CD53AB">
        <w:rPr>
          <w:rFonts w:ascii="Arial" w:hAnsi="Arial" w:cs="Arial"/>
        </w:rPr>
        <w:t xml:space="preserve">disponível para os dispositivos pessoais de alunos e professores. A banda de internet disponível é de 3 Gbits, permitindo o acesso com uma boa </w:t>
      </w:r>
      <w:r w:rsidR="004201E9" w:rsidRPr="00CD53AB">
        <w:rPr>
          <w:rFonts w:ascii="Arial" w:hAnsi="Arial" w:cs="Arial"/>
          <w:i/>
          <w:iCs/>
        </w:rPr>
        <w:t>performance</w:t>
      </w:r>
      <w:r w:rsidR="004201E9" w:rsidRPr="00CD53AB">
        <w:rPr>
          <w:rFonts w:ascii="Arial" w:hAnsi="Arial" w:cs="Arial"/>
        </w:rPr>
        <w:t>.</w:t>
      </w:r>
    </w:p>
    <w:p w14:paraId="21AACA64"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t>Segurança</w:t>
      </w:r>
      <w:r w:rsidRPr="002E6032">
        <w:rPr>
          <w:rFonts w:ascii="Arial" w:hAnsi="Arial" w:cs="Arial"/>
          <w:iCs/>
        </w:rPr>
        <w:t xml:space="preserve"> –</w:t>
      </w:r>
      <w:r w:rsidRPr="002E6032">
        <w:rPr>
          <w:rFonts w:ascii="Arial" w:hAnsi="Arial" w:cs="Arial"/>
        </w:rPr>
        <w:t xml:space="preserve"> os computadores estão vinculados ao “domínio” da rede Univali e são gerenciados de forma centralizada e com as devidas atualizações de segurança.</w:t>
      </w:r>
    </w:p>
    <w:p w14:paraId="30232CA1"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lastRenderedPageBreak/>
        <w:t>Pessoal Técnico de Apoio</w:t>
      </w:r>
      <w:r w:rsidRPr="002E6032">
        <w:rPr>
          <w:rFonts w:ascii="Arial" w:hAnsi="Arial" w:cs="Arial"/>
          <w:iCs/>
        </w:rPr>
        <w:t xml:space="preserve"> – </w:t>
      </w:r>
      <w:r w:rsidRPr="002E6032">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r w:rsidRPr="002E6032">
        <w:rPr>
          <w:rFonts w:ascii="Arial" w:hAnsi="Arial" w:cs="Arial"/>
          <w:i/>
        </w:rPr>
        <w:t>service-desk</w:t>
      </w:r>
      <w:r w:rsidRPr="002E6032">
        <w:rPr>
          <w:rFonts w:ascii="Arial" w:hAnsi="Arial" w:cs="Arial"/>
        </w:rPr>
        <w:t xml:space="preserve">, responsáveis por apoiar qualquer necessidade nos laboratórios, além de manter computadores, impressoras, </w:t>
      </w:r>
      <w:r w:rsidRPr="002E6032">
        <w:rPr>
          <w:rFonts w:ascii="Arial" w:hAnsi="Arial" w:cs="Arial"/>
          <w:i/>
        </w:rPr>
        <w:t>softwares</w:t>
      </w:r>
      <w:r w:rsidRPr="002E6032">
        <w:rPr>
          <w:rFonts w:ascii="Arial" w:hAnsi="Arial" w:cs="Arial"/>
        </w:rPr>
        <w:t xml:space="preserve"> e rede em funcionamento.</w:t>
      </w:r>
    </w:p>
    <w:p w14:paraId="5073EF35" w14:textId="77777777" w:rsidR="00537733" w:rsidRPr="002E6032" w:rsidRDefault="00537733" w:rsidP="00537733">
      <w:pPr>
        <w:pStyle w:val="NormalWeb"/>
        <w:spacing w:before="0" w:beforeAutospacing="0" w:after="120" w:afterAutospacing="0" w:line="360" w:lineRule="auto"/>
        <w:jc w:val="both"/>
        <w:rPr>
          <w:rFonts w:ascii="Arial" w:hAnsi="Arial" w:cs="Arial"/>
          <w:sz w:val="22"/>
          <w:szCs w:val="22"/>
        </w:rPr>
      </w:pPr>
      <w:r w:rsidRPr="00DA0E7F">
        <w:rPr>
          <w:rFonts w:ascii="Arial" w:hAnsi="Arial" w:cs="Arial"/>
          <w:sz w:val="22"/>
          <w:szCs w:val="22"/>
        </w:rPr>
        <w:t xml:space="preserve">Com qualidade de navegação e identificação de todos os usuários, a Univali entrega cobertura de sinal wireless em toda extensão de seus </w:t>
      </w:r>
      <w:r w:rsidRPr="00BF71D0">
        <w:rPr>
          <w:rFonts w:ascii="Arial" w:hAnsi="Arial" w:cs="Arial"/>
          <w:i/>
          <w:sz w:val="22"/>
          <w:szCs w:val="22"/>
        </w:rPr>
        <w:t>campi</w:t>
      </w:r>
      <w:r w:rsidRPr="00DA0E7F">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0AACB27A" w14:textId="77777777" w:rsidR="00537733" w:rsidRPr="002E6032" w:rsidRDefault="00537733" w:rsidP="00537733">
      <w:pPr>
        <w:spacing w:after="120" w:line="360" w:lineRule="auto"/>
        <w:jc w:val="both"/>
        <w:rPr>
          <w:rFonts w:ascii="Arial" w:hAnsi="Arial" w:cs="Arial"/>
          <w:color w:val="000000"/>
        </w:rPr>
      </w:pPr>
    </w:p>
    <w:p w14:paraId="1E47AD37" w14:textId="01BF1D12"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w:t>
      </w:r>
      <w:r w:rsidR="003B7B30">
        <w:rPr>
          <w:rFonts w:ascii="Arial" w:hAnsi="Arial" w:cs="Arial"/>
          <w:b/>
          <w:bCs/>
          <w:color w:val="000000"/>
        </w:rPr>
        <w:t>.</w:t>
      </w:r>
      <w:r w:rsidRPr="00656CF3">
        <w:rPr>
          <w:rFonts w:ascii="Arial" w:hAnsi="Arial" w:cs="Arial"/>
          <w:b/>
          <w:bCs/>
          <w:color w:val="000000"/>
        </w:rPr>
        <w:t xml:space="preserve"> BIBLIOGRAFIA BÁSICA E COMPLEMENTAR </w:t>
      </w:r>
    </w:p>
    <w:p w14:paraId="3ECCE7FA" w14:textId="77777777" w:rsidR="00537733" w:rsidRPr="00D62227" w:rsidRDefault="00537733" w:rsidP="00537733">
      <w:pPr>
        <w:spacing w:after="120" w:line="360" w:lineRule="auto"/>
        <w:jc w:val="both"/>
        <w:rPr>
          <w:rFonts w:ascii="Arial" w:hAnsi="Arial" w:cs="Arial"/>
          <w:bCs/>
          <w:color w:val="000000"/>
        </w:rPr>
      </w:pPr>
      <w:r w:rsidRPr="00D62227">
        <w:rPr>
          <w:rFonts w:ascii="Arial" w:hAnsi="Arial" w:cs="Arial"/>
          <w:bCs/>
          <w:color w:val="000000"/>
        </w:rPr>
        <w:t>O Sistema Integrado de Bibliotecas da Univali (Sibiun)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55EC4938" w14:textId="77777777" w:rsidR="00537733" w:rsidRDefault="00537733" w:rsidP="00537733">
      <w:pPr>
        <w:spacing w:after="120" w:line="360" w:lineRule="auto"/>
        <w:jc w:val="both"/>
        <w:rPr>
          <w:rFonts w:ascii="Arial" w:hAnsi="Arial" w:cs="Arial"/>
        </w:rPr>
      </w:pPr>
      <w:r w:rsidRPr="00D62227">
        <w:rPr>
          <w:rFonts w:ascii="Arial" w:hAnsi="Arial" w:cs="Arial"/>
          <w:bCs/>
          <w:color w:val="000000"/>
        </w:rPr>
        <w:t>Com essa estrutura, o Sibiun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w:t>
      </w:r>
      <w:r>
        <w:rPr>
          <w:rFonts w:ascii="Arial" w:hAnsi="Arial" w:cs="Arial"/>
          <w:bCs/>
          <w:color w:val="000000"/>
        </w:rPr>
        <w:t xml:space="preserve"> A</w:t>
      </w:r>
      <w:r w:rsidRPr="00D62227">
        <w:rPr>
          <w:rFonts w:ascii="Arial" w:hAnsi="Arial" w:cs="Arial"/>
        </w:rPr>
        <w:t xml:space="preserve">s bibliotecas instaladas nos </w:t>
      </w:r>
      <w:r w:rsidRPr="00D62227">
        <w:rPr>
          <w:rFonts w:ascii="Arial" w:hAnsi="Arial" w:cs="Arial"/>
          <w:i/>
        </w:rPr>
        <w:t>campi</w:t>
      </w:r>
      <w:r w:rsidRPr="00D62227">
        <w:rPr>
          <w:rFonts w:ascii="Arial" w:hAnsi="Arial" w:cs="Arial"/>
        </w:rPr>
        <w:t xml:space="preserve"> Univali apresentam infraestrutura física adequada para o desenvolvimento de suas atividades</w:t>
      </w:r>
      <w:r>
        <w:rPr>
          <w:rFonts w:ascii="Arial" w:hAnsi="Arial" w:cs="Arial"/>
        </w:rPr>
        <w:t>.</w:t>
      </w:r>
    </w:p>
    <w:p w14:paraId="64C1DCA8" w14:textId="77777777" w:rsidR="00537733" w:rsidRDefault="00537733" w:rsidP="00537733">
      <w:pPr>
        <w:spacing w:after="120" w:line="360" w:lineRule="auto"/>
        <w:jc w:val="both"/>
        <w:rPr>
          <w:rFonts w:ascii="Arial" w:hAnsi="Arial" w:cs="Arial"/>
          <w:color w:val="000000" w:themeColor="text1"/>
        </w:rPr>
      </w:pPr>
      <w:r w:rsidRPr="00D62227">
        <w:rPr>
          <w:rFonts w:ascii="Arial" w:hAnsi="Arial" w:cs="Arial"/>
        </w:rPr>
        <w:t>O</w:t>
      </w:r>
      <w:r w:rsidRPr="00D62227">
        <w:rPr>
          <w:rFonts w:ascii="Arial" w:hAnsi="Arial" w:cs="Arial"/>
          <w:color w:val="000000" w:themeColor="text1"/>
        </w:rPr>
        <w:t xml:space="preserve"> acervo é dividido de acordo com o tipo de material, e distribuído nos seguintes setores: Acervo de livros, periódicos, l</w:t>
      </w:r>
      <w:r>
        <w:rPr>
          <w:rFonts w:ascii="Arial" w:hAnsi="Arial" w:cs="Arial"/>
          <w:color w:val="000000" w:themeColor="text1"/>
        </w:rPr>
        <w:t>iteratura cinzenta e multimeios</w:t>
      </w:r>
      <w:r w:rsidRPr="00D62227">
        <w:rPr>
          <w:rFonts w:ascii="Arial" w:hAnsi="Arial" w:cs="Arial"/>
          <w:color w:val="000000" w:themeColor="text1"/>
        </w:rPr>
        <w:t>. Além do acervo, outros setores integram a Biblioteca: Aquisição, Processamento Técnico e Serviço de Referência.</w:t>
      </w:r>
    </w:p>
    <w:p w14:paraId="7C3B07C6" w14:textId="77777777" w:rsidR="00537733" w:rsidRPr="00087BC9" w:rsidRDefault="00537733" w:rsidP="00537733">
      <w:pPr>
        <w:spacing w:after="120" w:line="360" w:lineRule="auto"/>
        <w:jc w:val="both"/>
        <w:rPr>
          <w:rFonts w:ascii="Arial" w:hAnsi="Arial" w:cs="Arial"/>
        </w:rPr>
      </w:pPr>
      <w:r>
        <w:rPr>
          <w:rFonts w:ascii="Arial" w:hAnsi="Arial" w:cs="Arial"/>
        </w:rPr>
        <w:t xml:space="preserve">A universidade também possui uma vasta biblioteca digital, que reúne o conteúdo dos </w:t>
      </w:r>
      <w:r w:rsidRPr="00087BC9">
        <w:rPr>
          <w:rFonts w:ascii="Arial" w:hAnsi="Arial" w:cs="Arial"/>
          <w:bCs/>
          <w:color w:val="000000"/>
        </w:rPr>
        <w:t>seguintes selos editoriais: Artmed, Artes Médicas, Bookman, McGraw-Hill</w:t>
      </w:r>
      <w:r>
        <w:rPr>
          <w:rFonts w:ascii="Arial" w:hAnsi="Arial" w:cs="Arial"/>
          <w:bCs/>
          <w:color w:val="000000"/>
        </w:rPr>
        <w:t>,</w:t>
      </w:r>
      <w:r w:rsidRPr="00087BC9">
        <w:rPr>
          <w:rFonts w:ascii="Arial" w:hAnsi="Arial" w:cs="Arial"/>
          <w:bCs/>
          <w:color w:val="000000"/>
        </w:rPr>
        <w:t xml:space="preserve"> Penso</w:t>
      </w:r>
      <w:r>
        <w:rPr>
          <w:rFonts w:ascii="Arial" w:hAnsi="Arial" w:cs="Arial"/>
          <w:bCs/>
          <w:color w:val="000000"/>
        </w:rPr>
        <w:t>, Saraiva entre outros</w:t>
      </w:r>
      <w:r w:rsidRPr="00087BC9">
        <w:rPr>
          <w:rFonts w:ascii="Arial" w:hAnsi="Arial" w:cs="Arial"/>
          <w:bCs/>
          <w:color w:val="000000"/>
        </w:rPr>
        <w:t xml:space="preserve">. São mais de 2000 títulos disponíveis, em todas as áreas do conhecimento, desenvolvidos por grandes autores nacionais e estrangeiros. </w:t>
      </w:r>
      <w:r>
        <w:rPr>
          <w:rFonts w:ascii="Arial" w:hAnsi="Arial" w:cs="Arial"/>
          <w:bCs/>
          <w:color w:val="000000"/>
        </w:rPr>
        <w:t>Integram a biblioteca digital os títulos indexados pela Biblioteca A, que converge o acervo digital do Grupo A, do acervo digital da Editora Saraiva, e da VLEX, uma coleção voltada à pesquisa jurídica nacional.</w:t>
      </w:r>
    </w:p>
    <w:p w14:paraId="7FA62299" w14:textId="77777777" w:rsidR="00537733" w:rsidRDefault="00537733" w:rsidP="00537733">
      <w:pPr>
        <w:spacing w:after="120" w:line="360" w:lineRule="auto"/>
        <w:jc w:val="both"/>
        <w:rPr>
          <w:rFonts w:ascii="Arial" w:hAnsi="Arial" w:cs="Arial"/>
        </w:rPr>
      </w:pPr>
      <w:r w:rsidRPr="006F79A2">
        <w:rPr>
          <w:rFonts w:ascii="Arial" w:hAnsi="Arial" w:cs="Arial"/>
        </w:rPr>
        <w:lastRenderedPageBreak/>
        <w:t xml:space="preserve">Para manter atualizado o acervo de livros, periódicos e multimeios, a </w:t>
      </w:r>
      <w:r>
        <w:rPr>
          <w:rFonts w:ascii="Arial" w:hAnsi="Arial" w:cs="Arial"/>
        </w:rPr>
        <w:t>Gerência</w:t>
      </w:r>
      <w:r w:rsidRPr="006F79A2">
        <w:rPr>
          <w:rFonts w:ascii="Arial" w:hAnsi="Arial" w:cs="Arial"/>
        </w:rPr>
        <w:t xml:space="preserve"> de Ensino Superior orienta o Corpo Docente a incluir os títulos referentes à bibliografia complementar nos planos de ensino. Esta informação é a base para a aquisição de novos títulos para o acervo das bibliotecas.</w:t>
      </w:r>
    </w:p>
    <w:p w14:paraId="238A4889" w14:textId="77777777" w:rsidR="00537733" w:rsidRPr="00656CF3" w:rsidRDefault="00537733" w:rsidP="00537733">
      <w:pPr>
        <w:spacing w:after="120" w:line="360" w:lineRule="auto"/>
        <w:jc w:val="both"/>
        <w:rPr>
          <w:rFonts w:ascii="Arial" w:hAnsi="Arial" w:cs="Arial"/>
          <w:color w:val="000000"/>
        </w:rPr>
      </w:pPr>
    </w:p>
    <w:p w14:paraId="0B0D7A7A"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6. PERIÓDICOS ESPECIALIZADOS </w:t>
      </w:r>
    </w:p>
    <w:p w14:paraId="1F205178"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sidRPr="00162996">
        <w:rPr>
          <w:rFonts w:ascii="Arial" w:hAnsi="Arial" w:cs="Arial"/>
          <w:color w:val="000000"/>
          <w:sz w:val="22"/>
          <w:szCs w:val="22"/>
        </w:rPr>
        <w:t xml:space="preserve">A biblioteca da Univali disponibiliza o acesso a uma série de periódicos (revistas, jornais, boletins, anuários, </w:t>
      </w:r>
      <w:r w:rsidRPr="00162996">
        <w:rPr>
          <w:rFonts w:ascii="Arial" w:hAnsi="Arial" w:cs="Arial"/>
          <w:i/>
          <w:color w:val="000000"/>
          <w:sz w:val="22"/>
          <w:szCs w:val="22"/>
        </w:rPr>
        <w:t>journals</w:t>
      </w:r>
      <w:r w:rsidRPr="00162996">
        <w:rPr>
          <w:rFonts w:ascii="Arial" w:hAnsi="Arial" w:cs="Arial"/>
          <w:color w:val="000000"/>
          <w:sz w:val="22"/>
          <w:szCs w:val="22"/>
        </w:rPr>
        <w:t xml:space="preserve"> científicos etc.) para a consulta e acesso de seus usuários, cuja lista é atualizada</w:t>
      </w:r>
      <w:r>
        <w:rPr>
          <w:rFonts w:ascii="Arial" w:hAnsi="Arial" w:cs="Arial"/>
          <w:color w:val="000000"/>
          <w:sz w:val="22"/>
          <w:szCs w:val="22"/>
        </w:rPr>
        <w:t xml:space="preserve"> continuamente, no atendimento à</w:t>
      </w:r>
      <w:r w:rsidRPr="00162996">
        <w:rPr>
          <w:rFonts w:ascii="Arial" w:hAnsi="Arial" w:cs="Arial"/>
          <w:color w:val="000000"/>
          <w:sz w:val="22"/>
          <w:szCs w:val="22"/>
        </w:rPr>
        <w:t>s necessidades e demandas dos Cursos.</w:t>
      </w:r>
      <w:r>
        <w:rPr>
          <w:rFonts w:ascii="Arial" w:hAnsi="Arial" w:cs="Arial"/>
          <w:color w:val="000000"/>
          <w:sz w:val="22"/>
          <w:szCs w:val="22"/>
        </w:rPr>
        <w:t xml:space="preserve"> Essas publicações são encontradas nos formatos impresso e digital, conforme disponibilidade no mercado editorial.</w:t>
      </w:r>
    </w:p>
    <w:p w14:paraId="35E23672"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 xml:space="preserve">Como parte de sua biblioteca digital, a Univali disponibiliza o acesso à </w:t>
      </w:r>
      <w:r w:rsidRPr="00162996">
        <w:rPr>
          <w:rFonts w:ascii="Arial" w:hAnsi="Arial" w:cs="Arial"/>
          <w:color w:val="000000"/>
          <w:sz w:val="22"/>
          <w:szCs w:val="22"/>
        </w:rPr>
        <w:t>EBSCO Host</w:t>
      </w:r>
      <w:r>
        <w:rPr>
          <w:rFonts w:ascii="Arial" w:hAnsi="Arial" w:cs="Arial"/>
          <w:color w:val="000000"/>
          <w:sz w:val="22"/>
          <w:szCs w:val="22"/>
        </w:rPr>
        <w:t xml:space="preserve">, banco de dados </w:t>
      </w:r>
      <w:r w:rsidRPr="00162996">
        <w:rPr>
          <w:rFonts w:ascii="Arial" w:hAnsi="Arial" w:cs="Arial"/>
          <w:color w:val="000000"/>
          <w:sz w:val="22"/>
          <w:szCs w:val="22"/>
        </w:rPr>
        <w:t>que reúne uma coleção de conteúdo, com títulos nacionais e internacionais em texto completo, resumos de artigos, teses e dissertações, anais de congresso, além de outros conteúdos científicos</w:t>
      </w:r>
      <w:r>
        <w:rPr>
          <w:rFonts w:ascii="Arial" w:hAnsi="Arial" w:cs="Arial"/>
          <w:color w:val="000000"/>
          <w:sz w:val="22"/>
          <w:szCs w:val="22"/>
        </w:rPr>
        <w:t xml:space="preserve"> e</w:t>
      </w:r>
      <w:r w:rsidRPr="00162996">
        <w:rPr>
          <w:rFonts w:ascii="Arial" w:hAnsi="Arial" w:cs="Arial"/>
          <w:color w:val="000000"/>
          <w:sz w:val="22"/>
          <w:szCs w:val="22"/>
        </w:rPr>
        <w:t xml:space="preserve"> comerciais</w:t>
      </w:r>
      <w:r>
        <w:rPr>
          <w:rFonts w:ascii="Arial" w:hAnsi="Arial" w:cs="Arial"/>
          <w:color w:val="000000"/>
          <w:sz w:val="22"/>
          <w:szCs w:val="22"/>
        </w:rPr>
        <w:t xml:space="preserve">; e ao </w:t>
      </w:r>
      <w:r w:rsidRPr="00162996">
        <w:rPr>
          <w:rFonts w:ascii="Arial" w:hAnsi="Arial" w:cs="Arial"/>
          <w:color w:val="000000"/>
          <w:sz w:val="22"/>
          <w:szCs w:val="22"/>
        </w:rPr>
        <w:t>Portal de Periódicos CAPES</w:t>
      </w:r>
      <w:r>
        <w:rPr>
          <w:rFonts w:ascii="Arial" w:hAnsi="Arial" w:cs="Arial"/>
          <w:color w:val="000000"/>
          <w:sz w:val="22"/>
          <w:szCs w:val="22"/>
        </w:rPr>
        <w:t xml:space="preserve">, </w:t>
      </w:r>
      <w:r w:rsidRPr="00162996">
        <w:rPr>
          <w:rFonts w:ascii="Arial" w:hAnsi="Arial" w:cs="Arial"/>
          <w:color w:val="000000"/>
          <w:sz w:val="22"/>
          <w:szCs w:val="22"/>
        </w:rPr>
        <w:t xml:space="preserve">da Coordenação de Aperfeiçoamento de Pessoal de Nível Superior - CAPES, </w:t>
      </w:r>
      <w:r>
        <w:rPr>
          <w:rFonts w:ascii="Arial" w:hAnsi="Arial" w:cs="Arial"/>
          <w:color w:val="000000"/>
          <w:sz w:val="22"/>
          <w:szCs w:val="22"/>
        </w:rPr>
        <w:t>contendo</w:t>
      </w:r>
      <w:r w:rsidRPr="00162996">
        <w:rPr>
          <w:rFonts w:ascii="Arial" w:hAnsi="Arial" w:cs="Arial"/>
          <w:color w:val="000000"/>
          <w:sz w:val="22"/>
          <w:szCs w:val="22"/>
        </w:rPr>
        <w:t xml:space="preserve"> uma coleção </w:t>
      </w:r>
      <w:r>
        <w:rPr>
          <w:rFonts w:ascii="Arial" w:hAnsi="Arial" w:cs="Arial"/>
          <w:color w:val="000000"/>
          <w:sz w:val="22"/>
          <w:szCs w:val="22"/>
        </w:rPr>
        <w:t xml:space="preserve">de acesso livre </w:t>
      </w:r>
      <w:r w:rsidRPr="00162996">
        <w:rPr>
          <w:rFonts w:ascii="Arial" w:hAnsi="Arial" w:cs="Arial"/>
          <w:color w:val="000000"/>
          <w:sz w:val="22"/>
          <w:szCs w:val="22"/>
        </w:rPr>
        <w:t>com títulos nacionais e internacionais em texto completo</w:t>
      </w:r>
      <w:r>
        <w:rPr>
          <w:rFonts w:ascii="Arial" w:hAnsi="Arial" w:cs="Arial"/>
          <w:color w:val="000000"/>
          <w:sz w:val="22"/>
          <w:szCs w:val="22"/>
        </w:rPr>
        <w:t xml:space="preserve"> e bases de dados referenciais.</w:t>
      </w:r>
    </w:p>
    <w:p w14:paraId="424F82B0"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 xml:space="preserve">Outro recurso ofertado pela biblioteca é o </w:t>
      </w:r>
      <w:r w:rsidRPr="00162996">
        <w:rPr>
          <w:rFonts w:ascii="Arial" w:hAnsi="Arial" w:cs="Arial"/>
          <w:color w:val="000000"/>
          <w:sz w:val="22"/>
          <w:szCs w:val="22"/>
        </w:rPr>
        <w:t>ICAP</w:t>
      </w:r>
      <w:r>
        <w:rPr>
          <w:rFonts w:ascii="Arial" w:hAnsi="Arial" w:cs="Arial"/>
          <w:color w:val="000000"/>
          <w:sz w:val="22"/>
          <w:szCs w:val="22"/>
        </w:rPr>
        <w:t xml:space="preserve">, que permite o acesso e/ou solicitação de </w:t>
      </w:r>
      <w:r w:rsidRPr="00162996">
        <w:rPr>
          <w:rFonts w:ascii="Arial" w:hAnsi="Arial" w:cs="Arial"/>
          <w:color w:val="000000"/>
          <w:sz w:val="22"/>
          <w:szCs w:val="22"/>
        </w:rPr>
        <w:t>artigos de periódicos de outras universidades e instituições que participam da Rede</w:t>
      </w:r>
      <w:r>
        <w:rPr>
          <w:rFonts w:ascii="Arial" w:hAnsi="Arial" w:cs="Arial"/>
          <w:color w:val="000000"/>
          <w:sz w:val="22"/>
          <w:szCs w:val="22"/>
        </w:rPr>
        <w:t>.</w:t>
      </w:r>
      <w:r w:rsidRPr="00162996">
        <w:rPr>
          <w:rFonts w:ascii="Arial" w:hAnsi="Arial" w:cs="Arial"/>
          <w:color w:val="000000"/>
          <w:sz w:val="22"/>
          <w:szCs w:val="22"/>
        </w:rPr>
        <w:t xml:space="preserve"> </w:t>
      </w:r>
    </w:p>
    <w:p w14:paraId="7F557A84" w14:textId="2394752E" w:rsidR="00537733" w:rsidRDefault="00537733" w:rsidP="00537733">
      <w:pPr>
        <w:pStyle w:val="NormalWeb"/>
        <w:spacing w:before="0" w:beforeAutospacing="0" w:after="120" w:afterAutospacing="0" w:line="360" w:lineRule="auto"/>
        <w:jc w:val="both"/>
        <w:rPr>
          <w:rFonts w:ascii="Arial" w:hAnsi="Arial" w:cs="Arial"/>
          <w:color w:val="000000"/>
          <w:sz w:val="22"/>
          <w:szCs w:val="22"/>
          <w:highlight w:val="yellow"/>
        </w:rPr>
      </w:pPr>
      <w:r>
        <w:rPr>
          <w:rFonts w:ascii="Arial" w:hAnsi="Arial" w:cs="Arial"/>
          <w:color w:val="000000"/>
          <w:sz w:val="22"/>
          <w:szCs w:val="22"/>
        </w:rPr>
        <w:t>O</w:t>
      </w:r>
      <w:r w:rsidRPr="00162996">
        <w:rPr>
          <w:rFonts w:ascii="Arial" w:hAnsi="Arial" w:cs="Arial"/>
          <w:color w:val="000000"/>
          <w:sz w:val="22"/>
          <w:szCs w:val="22"/>
        </w:rPr>
        <w:t xml:space="preserve">s cursos </w:t>
      </w:r>
      <w:r w:rsidRPr="00162996">
        <w:rPr>
          <w:rFonts w:ascii="Arial" w:hAnsi="Arial" w:cs="Arial"/>
          <w:i/>
          <w:color w:val="000000"/>
          <w:sz w:val="22"/>
          <w:szCs w:val="22"/>
        </w:rPr>
        <w:t>stricto sensu</w:t>
      </w:r>
      <w:r w:rsidRPr="00162996">
        <w:rPr>
          <w:rFonts w:ascii="Arial" w:hAnsi="Arial" w:cs="Arial"/>
          <w:color w:val="000000"/>
          <w:sz w:val="22"/>
          <w:szCs w:val="22"/>
        </w:rPr>
        <w:t xml:space="preserve"> </w:t>
      </w:r>
      <w:r>
        <w:rPr>
          <w:rFonts w:ascii="Arial" w:hAnsi="Arial" w:cs="Arial"/>
          <w:color w:val="000000"/>
          <w:sz w:val="22"/>
          <w:szCs w:val="22"/>
        </w:rPr>
        <w:t xml:space="preserve">da Universidade </w:t>
      </w:r>
      <w:r w:rsidRPr="00162996">
        <w:rPr>
          <w:rFonts w:ascii="Arial" w:hAnsi="Arial" w:cs="Arial"/>
          <w:color w:val="000000"/>
          <w:sz w:val="22"/>
          <w:szCs w:val="22"/>
        </w:rPr>
        <w:t xml:space="preserve">mantêm nove revistas científicas com periodicidade normal, além de números especiais. </w:t>
      </w:r>
      <w:r>
        <w:rPr>
          <w:rFonts w:ascii="Arial" w:hAnsi="Arial" w:cs="Arial"/>
          <w:color w:val="000000"/>
          <w:sz w:val="22"/>
          <w:szCs w:val="22"/>
        </w:rPr>
        <w:t xml:space="preserve">Essas </w:t>
      </w:r>
      <w:r w:rsidRPr="00162996">
        <w:rPr>
          <w:rFonts w:ascii="Arial" w:hAnsi="Arial" w:cs="Arial"/>
          <w:color w:val="000000"/>
          <w:sz w:val="22"/>
          <w:szCs w:val="22"/>
        </w:rPr>
        <w:t>publicações institucionais, incluindo anais, periódicos</w:t>
      </w:r>
      <w:r>
        <w:rPr>
          <w:rFonts w:ascii="Arial" w:hAnsi="Arial" w:cs="Arial"/>
          <w:color w:val="000000"/>
          <w:sz w:val="22"/>
          <w:szCs w:val="22"/>
        </w:rPr>
        <w:t xml:space="preserve"> e</w:t>
      </w:r>
      <w:r w:rsidRPr="00162996">
        <w:rPr>
          <w:rFonts w:ascii="Arial" w:hAnsi="Arial" w:cs="Arial"/>
          <w:color w:val="000000"/>
          <w:sz w:val="22"/>
          <w:szCs w:val="22"/>
        </w:rPr>
        <w:t xml:space="preserve"> revistas, </w:t>
      </w:r>
      <w:r>
        <w:rPr>
          <w:rFonts w:ascii="Arial" w:hAnsi="Arial" w:cs="Arial"/>
          <w:color w:val="000000"/>
          <w:sz w:val="22"/>
          <w:szCs w:val="22"/>
        </w:rPr>
        <w:t>são</w:t>
      </w:r>
      <w:r w:rsidRPr="00162996">
        <w:rPr>
          <w:rFonts w:ascii="Arial" w:hAnsi="Arial" w:cs="Arial"/>
          <w:color w:val="000000"/>
          <w:sz w:val="22"/>
          <w:szCs w:val="22"/>
        </w:rPr>
        <w:t xml:space="preserve"> disponibilizadas de forma gratuita no portal de periódicos da Univali</w:t>
      </w:r>
      <w:r w:rsidR="008F0947">
        <w:rPr>
          <w:rFonts w:ascii="Arial" w:hAnsi="Arial" w:cs="Arial"/>
          <w:color w:val="000000"/>
          <w:sz w:val="22"/>
          <w:szCs w:val="22"/>
        </w:rPr>
        <w:t>, no endereço:</w:t>
      </w:r>
      <w:r w:rsidRPr="00162996">
        <w:rPr>
          <w:rFonts w:ascii="Arial" w:hAnsi="Arial" w:cs="Arial"/>
          <w:color w:val="000000"/>
          <w:sz w:val="22"/>
          <w:szCs w:val="22"/>
        </w:rPr>
        <w:t xml:space="preserve"> </w:t>
      </w:r>
      <w:r w:rsidR="008F0947" w:rsidRPr="008F0947">
        <w:rPr>
          <w:rFonts w:ascii="Arial" w:hAnsi="Arial" w:cs="Arial"/>
          <w:color w:val="000000"/>
          <w:sz w:val="22"/>
          <w:szCs w:val="22"/>
        </w:rPr>
        <w:t>https://periodicos.univali.br/</w:t>
      </w:r>
      <w:r w:rsidR="00F613D8">
        <w:rPr>
          <w:rFonts w:ascii="Arial" w:hAnsi="Arial" w:cs="Arial"/>
          <w:color w:val="000000"/>
          <w:sz w:val="22"/>
          <w:szCs w:val="22"/>
        </w:rPr>
        <w:t xml:space="preserve">, </w:t>
      </w:r>
      <w:bookmarkStart w:id="21" w:name="_Hlk133497632"/>
      <w:r w:rsidR="00F613D8">
        <w:rPr>
          <w:rFonts w:ascii="Arial" w:hAnsi="Arial" w:cs="Arial"/>
          <w:color w:val="000000"/>
          <w:sz w:val="22"/>
          <w:szCs w:val="22"/>
        </w:rPr>
        <w:t>administrado pela Editora Univali.</w:t>
      </w:r>
      <w:bookmarkEnd w:id="21"/>
    </w:p>
    <w:p w14:paraId="0D4A1F54" w14:textId="512EE4D2" w:rsidR="00537733" w:rsidRPr="00CC524D" w:rsidRDefault="00537733" w:rsidP="00537733">
      <w:pPr>
        <w:pStyle w:val="NormalWeb"/>
        <w:spacing w:before="0" w:beforeAutospacing="0" w:after="120" w:afterAutospacing="0" w:line="360" w:lineRule="auto"/>
        <w:jc w:val="both"/>
        <w:rPr>
          <w:rFonts w:ascii="Arial" w:hAnsi="Arial" w:cs="Arial"/>
          <w:sz w:val="22"/>
          <w:szCs w:val="22"/>
        </w:rPr>
      </w:pPr>
      <w:r w:rsidRPr="00CC524D">
        <w:rPr>
          <w:rFonts w:ascii="Arial" w:hAnsi="Arial" w:cs="Arial"/>
          <w:sz w:val="22"/>
          <w:szCs w:val="22"/>
        </w:rPr>
        <w:t xml:space="preserve">Na relação de periódicos especializados na área relativa ao Curso de </w:t>
      </w:r>
      <w:r w:rsidR="00CC524D" w:rsidRPr="00CC524D">
        <w:rPr>
          <w:rFonts w:ascii="Arial" w:hAnsi="Arial" w:cs="Arial"/>
          <w:sz w:val="22"/>
          <w:szCs w:val="22"/>
        </w:rPr>
        <w:t>Engenharia de Produção</w:t>
      </w:r>
      <w:r w:rsidRPr="00CC524D">
        <w:rPr>
          <w:rFonts w:ascii="Arial" w:hAnsi="Arial" w:cs="Arial"/>
          <w:sz w:val="22"/>
          <w:szCs w:val="22"/>
        </w:rPr>
        <w:t xml:space="preserve"> destacam-se: </w:t>
      </w:r>
    </w:p>
    <w:p w14:paraId="715F00E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ACS Applied Materials &amp; Interfaces (Online)</w:t>
      </w:r>
    </w:p>
    <w:p w14:paraId="64B35EA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ACS Applied Materials &amp; Interfaces (Print)</w:t>
      </w:r>
    </w:p>
    <w:p w14:paraId="504450A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rPr>
      </w:pPr>
      <w:r w:rsidRPr="00B164BB">
        <w:rPr>
          <w:rFonts w:ascii="Arial" w:hAnsi="Arial" w:cs="Arial"/>
          <w:i/>
          <w:iCs/>
          <w:sz w:val="22"/>
          <w:szCs w:val="22"/>
        </w:rPr>
        <w:t>ACS Nano</w:t>
      </w:r>
    </w:p>
    <w:p w14:paraId="67D6811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rPr>
      </w:pPr>
      <w:r w:rsidRPr="00B164BB">
        <w:rPr>
          <w:rFonts w:ascii="Arial" w:hAnsi="Arial" w:cs="Arial"/>
          <w:i/>
          <w:iCs/>
          <w:sz w:val="22"/>
          <w:szCs w:val="22"/>
        </w:rPr>
        <w:t>ACS Photonics</w:t>
      </w:r>
    </w:p>
    <w:p w14:paraId="2B231D3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rPr>
      </w:pPr>
      <w:r w:rsidRPr="00B164BB">
        <w:rPr>
          <w:rFonts w:ascii="Arial" w:hAnsi="Arial" w:cs="Arial"/>
          <w:i/>
          <w:iCs/>
          <w:sz w:val="22"/>
          <w:szCs w:val="22"/>
        </w:rPr>
        <w:t>Acta Biomaterialia</w:t>
      </w:r>
    </w:p>
    <w:p w14:paraId="7D24498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Advanced Materials (Weinheim Print)</w:t>
      </w:r>
    </w:p>
    <w:p w14:paraId="7425A09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Advances in Water Resources</w:t>
      </w:r>
    </w:p>
    <w:p w14:paraId="628FF93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Aerospace Science and Technology (Imprimé)</w:t>
      </w:r>
    </w:p>
    <w:p w14:paraId="4858536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Agricultural Systems</w:t>
      </w:r>
    </w:p>
    <w:p w14:paraId="7F85490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lastRenderedPageBreak/>
        <w:t>Agricultural Water Management (Print)</w:t>
      </w:r>
    </w:p>
    <w:p w14:paraId="374F4F8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AIAA Journal (Print)</w:t>
      </w:r>
    </w:p>
    <w:p w14:paraId="78AA107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Aiche Journal</w:t>
      </w:r>
    </w:p>
    <w:p w14:paraId="2F46375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Analytica Chimica Acta (Print)</w:t>
      </w:r>
    </w:p>
    <w:p w14:paraId="33C6C32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Analytical Chemistry (Washington)</w:t>
      </w:r>
    </w:p>
    <w:p w14:paraId="6B38826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ANIMAL. The International Journal of Animal Biosciences</w:t>
      </w:r>
    </w:p>
    <w:p w14:paraId="71EEC8A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Annalen Der Physik (Leipzig)</w:t>
      </w:r>
    </w:p>
    <w:p w14:paraId="7095CEB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Annals of Physics (Print)</w:t>
      </w:r>
    </w:p>
    <w:p w14:paraId="3E2941E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Antimicrobial Agents and Chemotherapy (Print)</w:t>
      </w:r>
    </w:p>
    <w:p w14:paraId="4FD18CD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APL Materials</w:t>
      </w:r>
    </w:p>
    <w:p w14:paraId="3514D2B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Applied Catalysis. A, General (Print)</w:t>
      </w:r>
    </w:p>
    <w:p w14:paraId="7AE5BD8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Applied Catalysis. B, Environmental (Print)</w:t>
      </w:r>
    </w:p>
    <w:p w14:paraId="5AA4E39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Applied Energy</w:t>
      </w:r>
    </w:p>
    <w:p w14:paraId="02BB37E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Applied Mathematics Letters</w:t>
      </w:r>
    </w:p>
    <w:p w14:paraId="635B4C1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Applied Numerical Mathematics</w:t>
      </w:r>
    </w:p>
    <w:p w14:paraId="4081EAC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Applied Physics Letters</w:t>
      </w:r>
    </w:p>
    <w:p w14:paraId="5319243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Applied Thermal Engineering</w:t>
      </w:r>
    </w:p>
    <w:p w14:paraId="068F543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Aquatic Toxicology</w:t>
      </w:r>
    </w:p>
    <w:p w14:paraId="439E434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Archives of Computational Methods in Engineering</w:t>
      </w:r>
    </w:p>
    <w:p w14:paraId="2986F1D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Archives of Toxicology</w:t>
      </w:r>
    </w:p>
    <w:p w14:paraId="38F803F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Arthroscopy (Print)</w:t>
      </w:r>
    </w:p>
    <w:p w14:paraId="1DBE070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Astronomy &amp; Astrophysics (Berlin. Print)</w:t>
      </w:r>
    </w:p>
    <w:p w14:paraId="1E209CF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Astronomy &amp; Astrophysics. Supplement Series</w:t>
      </w:r>
    </w:p>
    <w:p w14:paraId="6433830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Astrophysical Journal (Online)</w:t>
      </w:r>
    </w:p>
    <w:p w14:paraId="2735A93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Atmospheric Chemistry and Physics (Online)</w:t>
      </w:r>
    </w:p>
    <w:p w14:paraId="50A8588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Atmospheric Environment (1994)</w:t>
      </w:r>
    </w:p>
    <w:p w14:paraId="6558EE7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Atmospheric Research (Print)</w:t>
      </w:r>
    </w:p>
    <w:p w14:paraId="1FC1004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Automatica (Oxford)</w:t>
      </w:r>
    </w:p>
    <w:p w14:paraId="4A3494B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Basin Research (Print)</w:t>
      </w:r>
    </w:p>
    <w:p w14:paraId="5E39D9B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Biofuels, Bioproducts &amp; Biorefining</w:t>
      </w:r>
    </w:p>
    <w:p w14:paraId="6C61316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Biogeosciences</w:t>
      </w:r>
    </w:p>
    <w:p w14:paraId="67B0BE3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Bioresource Technology</w:t>
      </w:r>
    </w:p>
    <w:p w14:paraId="027E2B9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Bioscience (Washington. Print)</w:t>
      </w:r>
    </w:p>
    <w:p w14:paraId="3D5BBB2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Biosystems Engineering</w:t>
      </w:r>
    </w:p>
    <w:p w14:paraId="03281CA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Biotechnology and Bioengineering (Print)</w:t>
      </w:r>
    </w:p>
    <w:p w14:paraId="34DF9D0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Biotechnology for Biofuels</w:t>
      </w:r>
    </w:p>
    <w:p w14:paraId="0197695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British Journal of Dermatology (1951. Print)</w:t>
      </w:r>
    </w:p>
    <w:p w14:paraId="28B0F2A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lastRenderedPageBreak/>
        <w:t>British Journal of Haematology (Print)</w:t>
      </w:r>
    </w:p>
    <w:p w14:paraId="275954B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Building and Environment</w:t>
      </w:r>
    </w:p>
    <w:p w14:paraId="291405B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Bulletin of The American Meteorological Society</w:t>
      </w:r>
    </w:p>
    <w:p w14:paraId="002B86F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Bulletin of The American Meteorological Society</w:t>
      </w:r>
    </w:p>
    <w:p w14:paraId="20E5BF9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Carbohydrate Polymers</w:t>
      </w:r>
    </w:p>
    <w:p w14:paraId="28F487E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Carbon (New York)</w:t>
      </w:r>
    </w:p>
    <w:p w14:paraId="480E3FF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Caries Research (Online)</w:t>
      </w:r>
    </w:p>
    <w:p w14:paraId="65B8817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Catalysis Today (Print)</w:t>
      </w:r>
    </w:p>
    <w:p w14:paraId="724AAFB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Cellulose (London)</w:t>
      </w:r>
    </w:p>
    <w:p w14:paraId="36437C8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Cement &amp; Concrete Composites</w:t>
      </w:r>
    </w:p>
    <w:p w14:paraId="560E50A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Ceramics International</w:t>
      </w:r>
    </w:p>
    <w:p w14:paraId="7E38837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Chemical Communications (London. 1996. Print)</w:t>
      </w:r>
    </w:p>
    <w:p w14:paraId="5919191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Chemical Engineering Journal</w:t>
      </w:r>
    </w:p>
    <w:p w14:paraId="32E3861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Chemical Engineering Journal (1996)</w:t>
      </w:r>
    </w:p>
    <w:p w14:paraId="5D9C86F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Chemical Engineering Science</w:t>
      </w:r>
    </w:p>
    <w:p w14:paraId="58F34ED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Chemical Reviews</w:t>
      </w:r>
    </w:p>
    <w:p w14:paraId="092420B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Chemistry - A European Journal</w:t>
      </w:r>
    </w:p>
    <w:p w14:paraId="4A06DB9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Chemometrics And Intelligent Laboratory Systems (Print)</w:t>
      </w:r>
    </w:p>
    <w:p w14:paraId="042275D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Chemosphere (Oxford)</w:t>
      </w:r>
    </w:p>
    <w:p w14:paraId="3910627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CIRP Annals</w:t>
      </w:r>
    </w:p>
    <w:p w14:paraId="449F795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Cities</w:t>
      </w:r>
    </w:p>
    <w:p w14:paraId="34FF5C0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Climatic Change</w:t>
      </w:r>
    </w:p>
    <w:p w14:paraId="4379FBF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Clinical Implant Dentistry and Related Research</w:t>
      </w:r>
    </w:p>
    <w:p w14:paraId="39C5006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Clinical Oral Implants Research</w:t>
      </w:r>
    </w:p>
    <w:p w14:paraId="55ACA9E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Combustion and Flame</w:t>
      </w:r>
    </w:p>
    <w:p w14:paraId="5BFE2DB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Communications in Nonlinear Science &amp; Numerical Simulation</w:t>
      </w:r>
    </w:p>
    <w:p w14:paraId="412CFE4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Composite Structures</w:t>
      </w:r>
    </w:p>
    <w:p w14:paraId="7622DA9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Composites. Part A, Applied Science and Manufacturing</w:t>
      </w:r>
    </w:p>
    <w:p w14:paraId="322941B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Composites. Part B, Engineering</w:t>
      </w:r>
    </w:p>
    <w:p w14:paraId="73CB591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Composites Science and Technology</w:t>
      </w:r>
    </w:p>
    <w:p w14:paraId="5B26472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Computational Mechanics</w:t>
      </w:r>
    </w:p>
    <w:p w14:paraId="6684CE8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Computational Mechanics (Berlin. Internet)</w:t>
      </w:r>
    </w:p>
    <w:p w14:paraId="0FF3FAB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Computer Aided Design</w:t>
      </w:r>
    </w:p>
    <w:p w14:paraId="1DE5367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Computer Communications</w:t>
      </w:r>
    </w:p>
    <w:p w14:paraId="7D68193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Computer Methods in Applied Mechanics And Engineering</w:t>
      </w:r>
    </w:p>
    <w:p w14:paraId="1D9D7CC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Computer Physics Communications</w:t>
      </w:r>
    </w:p>
    <w:p w14:paraId="3DC9822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Computers &amp; Chemical Engineering</w:t>
      </w:r>
    </w:p>
    <w:p w14:paraId="7692655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lastRenderedPageBreak/>
        <w:t>Computers &amp; Structures</w:t>
      </w:r>
    </w:p>
    <w:p w14:paraId="694762C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Computers and Education</w:t>
      </w:r>
    </w:p>
    <w:p w14:paraId="72A606F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Construction &amp; Building Materials</w:t>
      </w:r>
    </w:p>
    <w:p w14:paraId="66674B2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Coral Reefs (Print)</w:t>
      </w:r>
    </w:p>
    <w:p w14:paraId="23BA6A2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Corrosion Science</w:t>
      </w:r>
    </w:p>
    <w:p w14:paraId="4186942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Critical Care Medicine</w:t>
      </w:r>
    </w:p>
    <w:p w14:paraId="62EFB64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 xml:space="preserve">Critical Reviews in Food Science </w:t>
      </w:r>
      <w:r>
        <w:rPr>
          <w:rFonts w:ascii="Arial" w:hAnsi="Arial" w:cs="Arial"/>
          <w:i/>
          <w:iCs/>
          <w:sz w:val="22"/>
          <w:szCs w:val="22"/>
          <w:lang w:val="en-US"/>
        </w:rPr>
        <w:t>a</w:t>
      </w:r>
      <w:r w:rsidRPr="00B164BB">
        <w:rPr>
          <w:rFonts w:ascii="Arial" w:hAnsi="Arial" w:cs="Arial"/>
          <w:i/>
          <w:iCs/>
          <w:sz w:val="22"/>
          <w:szCs w:val="22"/>
          <w:lang w:val="en-US"/>
        </w:rPr>
        <w:t>nd Nutrition</w:t>
      </w:r>
    </w:p>
    <w:p w14:paraId="212F93A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Decision Support Systems</w:t>
      </w:r>
    </w:p>
    <w:p w14:paraId="39408F2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Dental Materials</w:t>
      </w:r>
    </w:p>
    <w:p w14:paraId="7CC01C4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Desalination (Amsterdam)</w:t>
      </w:r>
    </w:p>
    <w:p w14:paraId="71091B6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Dyes and Pigments</w:t>
      </w:r>
    </w:p>
    <w:p w14:paraId="056DB31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Dyes and Pigments</w:t>
      </w:r>
    </w:p>
    <w:p w14:paraId="5C7B228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Earth-Science Reviews</w:t>
      </w:r>
    </w:p>
    <w:p w14:paraId="7AE8C4A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Ecological Economics (Amsterdam)</w:t>
      </w:r>
    </w:p>
    <w:p w14:paraId="4ECDF1B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Electrochemistry Communications</w:t>
      </w:r>
    </w:p>
    <w:p w14:paraId="4DBE133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Electrochimica Acta</w:t>
      </w:r>
    </w:p>
    <w:p w14:paraId="0FF38E0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Energy and Buildings</w:t>
      </w:r>
    </w:p>
    <w:p w14:paraId="0D9D729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Energy Conversion and Management</w:t>
      </w:r>
    </w:p>
    <w:p w14:paraId="6C42244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Energy Economics</w:t>
      </w:r>
    </w:p>
    <w:p w14:paraId="4077C48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Energy (Oxford)</w:t>
      </w:r>
    </w:p>
    <w:p w14:paraId="4DBBB3E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Engineering Structures</w:t>
      </w:r>
    </w:p>
    <w:p w14:paraId="34F09F1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Environmental Impact Assessment Review</w:t>
      </w:r>
    </w:p>
    <w:p w14:paraId="0E144C3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Environmental Microbiology (Print)</w:t>
      </w:r>
    </w:p>
    <w:p w14:paraId="3BBB999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Environmental Pollution (1987)</w:t>
      </w:r>
    </w:p>
    <w:p w14:paraId="26FF182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Environmental Research Letters</w:t>
      </w:r>
    </w:p>
    <w:p w14:paraId="234D9CA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Environmental Science &amp; Technology</w:t>
      </w:r>
    </w:p>
    <w:p w14:paraId="737EA2E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European Journal of Operational Research</w:t>
      </w:r>
    </w:p>
    <w:p w14:paraId="5C3B7C2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European Polymer Journal</w:t>
      </w:r>
    </w:p>
    <w:p w14:paraId="711621D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Evolutionary Computation (Online)</w:t>
      </w:r>
    </w:p>
    <w:p w14:paraId="791DB1E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Expert Systems with Applications</w:t>
      </w:r>
    </w:p>
    <w:p w14:paraId="033F327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Finite Elements in Analysis and Design</w:t>
      </w:r>
    </w:p>
    <w:p w14:paraId="2A7F5AE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Food Chemistry</w:t>
      </w:r>
    </w:p>
    <w:p w14:paraId="72CEB2F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Food Control</w:t>
      </w:r>
    </w:p>
    <w:p w14:paraId="7EB5CD2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Food Hydrocolloids</w:t>
      </w:r>
    </w:p>
    <w:p w14:paraId="1F8B6BC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Food Quality and Preference</w:t>
      </w:r>
    </w:p>
    <w:p w14:paraId="42B3078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Food Research International</w:t>
      </w:r>
    </w:p>
    <w:p w14:paraId="6934125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Forensic Science International. Genetics (Print)</w:t>
      </w:r>
    </w:p>
    <w:p w14:paraId="0DB0871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lastRenderedPageBreak/>
        <w:t>Foundations of Science (Print)</w:t>
      </w:r>
    </w:p>
    <w:p w14:paraId="483A93D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Fuel (Guildford)</w:t>
      </w:r>
    </w:p>
    <w:p w14:paraId="0A471BF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Fuel Processing Technology</w:t>
      </w:r>
    </w:p>
    <w:p w14:paraId="6509942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Future Generation Computer Systems</w:t>
      </w:r>
    </w:p>
    <w:p w14:paraId="3B863EF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Geological Society of America Bulletin</w:t>
      </w:r>
    </w:p>
    <w:p w14:paraId="282A618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Geophysical Research Letters</w:t>
      </w:r>
    </w:p>
    <w:p w14:paraId="7CED0D3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Global Change Biology (Print)</w:t>
      </w:r>
    </w:p>
    <w:p w14:paraId="2D20597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Global Environmental Politics (Print)</w:t>
      </w:r>
    </w:p>
    <w:p w14:paraId="4D14C82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Hearing Research</w:t>
      </w:r>
    </w:p>
    <w:p w14:paraId="314E5FA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Human Genetics</w:t>
      </w:r>
    </w:p>
    <w:p w14:paraId="26B9207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Hydrological Processes (Print)</w:t>
      </w:r>
    </w:p>
    <w:p w14:paraId="271FBDB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Hydrological Sciences Journal</w:t>
      </w:r>
    </w:p>
    <w:p w14:paraId="07BED83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Hydrology and Earth System Sciences</w:t>
      </w:r>
    </w:p>
    <w:p w14:paraId="3F78DC8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Icarus (New York, N.Y. 1962)</w:t>
      </w:r>
    </w:p>
    <w:p w14:paraId="1AB0927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Circuits and Systems Magazine (New York, N.Y. 2001: Print)</w:t>
      </w:r>
    </w:p>
    <w:p w14:paraId="02EEAE6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Journal of Selected Topics in Quantum Electronics</w:t>
      </w:r>
    </w:p>
    <w:p w14:paraId="19A5657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Automatic Control (Print)</w:t>
      </w:r>
    </w:p>
    <w:p w14:paraId="7933052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Control Systems Technology (Print)</w:t>
      </w:r>
    </w:p>
    <w:p w14:paraId="3558FE4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Cybernetics</w:t>
      </w:r>
    </w:p>
    <w:p w14:paraId="3220FA7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Fuzzy Systems</w:t>
      </w:r>
    </w:p>
    <w:p w14:paraId="3634571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Industrial Electronics (1982. Print)</w:t>
      </w:r>
    </w:p>
    <w:p w14:paraId="10FD838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Industry Applications</w:t>
      </w:r>
    </w:p>
    <w:p w14:paraId="68AC26D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Information Forensics and Security</w:t>
      </w:r>
    </w:p>
    <w:p w14:paraId="2F5ADA8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Intelligent Transportation Systems (Print)</w:t>
      </w:r>
    </w:p>
    <w:p w14:paraId="4B7F21E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Medical Imaging (Print)</w:t>
      </w:r>
    </w:p>
    <w:p w14:paraId="674443C0"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Microwave Theory and Techniques</w:t>
      </w:r>
    </w:p>
    <w:p w14:paraId="40E81CB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Power Electronics</w:t>
      </w:r>
    </w:p>
    <w:p w14:paraId="23A2EEB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Power Systems</w:t>
      </w:r>
    </w:p>
    <w:p w14:paraId="3CAC2EC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Reliability</w:t>
      </w:r>
    </w:p>
    <w:p w14:paraId="348B7BC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 Transactions on Signal Processing</w:t>
      </w:r>
    </w:p>
    <w:p w14:paraId="661797C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IEEE/ASME Transactions on Mechatronics</w:t>
      </w:r>
    </w:p>
    <w:p w14:paraId="32272A2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Industrial &amp; Engineering Chemistry Research</w:t>
      </w:r>
    </w:p>
    <w:p w14:paraId="2389DB9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Industrial Crops and Products (Print)</w:t>
      </w:r>
    </w:p>
    <w:p w14:paraId="7ABAD2A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Information Fusion (Print)</w:t>
      </w:r>
    </w:p>
    <w:p w14:paraId="6C30287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Information Sciences</w:t>
      </w:r>
    </w:p>
    <w:p w14:paraId="0E8DF265"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Inorganic Chemistry</w:t>
      </w:r>
    </w:p>
    <w:p w14:paraId="7698BBF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Insect Biochemistry and Molecular Biology</w:t>
      </w:r>
    </w:p>
    <w:p w14:paraId="5C700A8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lastRenderedPageBreak/>
        <w:t>Integrated Computer-Aided Engineering</w:t>
      </w:r>
    </w:p>
    <w:p w14:paraId="515103E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Approximate Reasoning</w:t>
      </w:r>
    </w:p>
    <w:p w14:paraId="2C0FC8D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Climatology</w:t>
      </w:r>
    </w:p>
    <w:p w14:paraId="749835E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Engineering Science</w:t>
      </w:r>
    </w:p>
    <w:p w14:paraId="0E596E76"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Greenhouse Gas Control</w:t>
      </w:r>
    </w:p>
    <w:p w14:paraId="17EF628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Greenhouse Gas Control</w:t>
      </w:r>
    </w:p>
    <w:p w14:paraId="55A3E80D"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Heat and Mass Transfer</w:t>
      </w:r>
    </w:p>
    <w:p w14:paraId="0C0A231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Impact Engineering</w:t>
      </w:r>
    </w:p>
    <w:p w14:paraId="7BF150E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Information Management</w:t>
      </w:r>
    </w:p>
    <w:p w14:paraId="73B940B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Legal Medicine (Print)</w:t>
      </w:r>
    </w:p>
    <w:p w14:paraId="24F4E9D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Machine Tools &amp; Manufacture</w:t>
      </w:r>
    </w:p>
    <w:p w14:paraId="62BB1DC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Mechanical Sciences</w:t>
      </w:r>
    </w:p>
    <w:p w14:paraId="3F72BBE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Multiphase Flow</w:t>
      </w:r>
    </w:p>
    <w:p w14:paraId="2FA0625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Operations &amp; Production Management</w:t>
      </w:r>
    </w:p>
    <w:p w14:paraId="36EA7FD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Plasticity</w:t>
      </w:r>
    </w:p>
    <w:p w14:paraId="5D38720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Production Economics</w:t>
      </w:r>
    </w:p>
    <w:p w14:paraId="597BD64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Project Management</w:t>
      </w:r>
    </w:p>
    <w:p w14:paraId="7ED84A2A"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Refrigeration</w:t>
      </w:r>
    </w:p>
    <w:p w14:paraId="4AA22E6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Robust and Nonlinear Control (Print)</w:t>
      </w:r>
    </w:p>
    <w:p w14:paraId="4ADC37D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Sports Medicine</w:t>
      </w:r>
    </w:p>
    <w:p w14:paraId="7D57BD1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Sustainable Transportation</w:t>
      </w:r>
    </w:p>
    <w:p w14:paraId="29FE618B"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International Journal of Thermal Sciences</w:t>
      </w:r>
    </w:p>
    <w:p w14:paraId="1EF0D5E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Inverse Problems (Print)</w:t>
      </w:r>
    </w:p>
    <w:p w14:paraId="184AF8E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Irrigation Science</w:t>
      </w:r>
    </w:p>
    <w:p w14:paraId="0F3B84AC"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JIT. Journal of Information Technology (Print)</w:t>
      </w:r>
    </w:p>
    <w:p w14:paraId="795D6A4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Agricultural and Food Chemistry</w:t>
      </w:r>
    </w:p>
    <w:p w14:paraId="0FC36E61"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Agricultural Science</w:t>
      </w:r>
    </w:p>
    <w:p w14:paraId="576E3C74"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Analytical and Applied Pyrolysis (Print)</w:t>
      </w:r>
    </w:p>
    <w:p w14:paraId="3B121757"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Antimicrobial Chemotherapy (Online)</w:t>
      </w:r>
    </w:p>
    <w:p w14:paraId="40163F5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Cleaner Production</w:t>
      </w:r>
    </w:p>
    <w:p w14:paraId="3088EB89"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Colloid and Interface Science (Print)</w:t>
      </w:r>
    </w:p>
    <w:p w14:paraId="0FC0B513"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Computational Physics (Print)</w:t>
      </w:r>
    </w:p>
    <w:p w14:paraId="6EEF464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Cosmology and Astroparticle Physics</w:t>
      </w:r>
    </w:p>
    <w:p w14:paraId="6C674032"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Dental Research (Online)</w:t>
      </w:r>
    </w:p>
    <w:p w14:paraId="50169F7F"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Dental Research (Print)</w:t>
      </w:r>
    </w:p>
    <w:p w14:paraId="0EF1A32E"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Endodontics</w:t>
      </w:r>
    </w:p>
    <w:p w14:paraId="670DDF98" w14:textId="77777777" w:rsidR="00CC524D" w:rsidRPr="00B164BB"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B164BB">
        <w:rPr>
          <w:rFonts w:ascii="Arial" w:hAnsi="Arial" w:cs="Arial"/>
          <w:i/>
          <w:iCs/>
          <w:sz w:val="22"/>
          <w:szCs w:val="22"/>
          <w:lang w:val="en-US"/>
        </w:rPr>
        <w:t>Journal of Engineering Design (Print)</w:t>
      </w:r>
    </w:p>
    <w:p w14:paraId="1A47B9CA"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lastRenderedPageBreak/>
        <w:t>Journal of Environmental Psychology</w:t>
      </w:r>
    </w:p>
    <w:p w14:paraId="4CAF3F9E"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Fluid Mechanics (Print)</w:t>
      </w:r>
    </w:p>
    <w:p w14:paraId="7A2863F1"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Food Engineering</w:t>
      </w:r>
    </w:p>
    <w:p w14:paraId="7A8F02B1"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Functional Foods</w:t>
      </w:r>
    </w:p>
    <w:p w14:paraId="5B67411A"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Geophysical Research</w:t>
      </w:r>
    </w:p>
    <w:p w14:paraId="23396594"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Geophysical Research</w:t>
      </w:r>
    </w:p>
    <w:p w14:paraId="6BFA9E27"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Guidance, Control, And Dynamics (Print)</w:t>
      </w:r>
    </w:p>
    <w:p w14:paraId="089231A3"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Hazardous Materials (Print)</w:t>
      </w:r>
    </w:p>
    <w:p w14:paraId="6B86EA3E"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Hydrology (Amsterdam)</w:t>
      </w:r>
    </w:p>
    <w:p w14:paraId="31D536EC"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Hypertension</w:t>
      </w:r>
    </w:p>
    <w:p w14:paraId="5BA8D2E0"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Lightwave Technology (Print)</w:t>
      </w:r>
    </w:p>
    <w:p w14:paraId="76AEBEBA"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Materials Chemistry C</w:t>
      </w:r>
    </w:p>
    <w:p w14:paraId="28D7E03B"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Materials Processing Technology</w:t>
      </w:r>
    </w:p>
    <w:p w14:paraId="7CC1F83E"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Membrane Science (Print)</w:t>
      </w:r>
    </w:p>
    <w:p w14:paraId="385D674C"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Network and Computer Applications</w:t>
      </w:r>
    </w:p>
    <w:p w14:paraId="7250A35A"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Non-Newtonian Fluid Mechanics (Print)</w:t>
      </w:r>
    </w:p>
    <w:p w14:paraId="1A979E3F"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Nuclear Materials</w:t>
      </w:r>
    </w:p>
    <w:p w14:paraId="459E95C0"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Physical Chemistry. C</w:t>
      </w:r>
    </w:p>
    <w:p w14:paraId="6FE3CFCC"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Physical Chemistry. C. (Online)</w:t>
      </w:r>
    </w:p>
    <w:p w14:paraId="11A7B847"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Physics. A, Mathematical and Theoretical (Print)</w:t>
      </w:r>
    </w:p>
    <w:p w14:paraId="6A55364F"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Power Sources (Print)</w:t>
      </w:r>
    </w:p>
    <w:p w14:paraId="62116F94"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Propulsion and Power (Print)</w:t>
      </w:r>
    </w:p>
    <w:p w14:paraId="51F27CC5"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Rheology (New York, N.Y.)</w:t>
      </w:r>
    </w:p>
    <w:p w14:paraId="5EA98302"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Sol-Gel Science and Technology</w:t>
      </w:r>
    </w:p>
    <w:p w14:paraId="2813BDB8"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Sound and Vibration</w:t>
      </w:r>
    </w:p>
    <w:p w14:paraId="1861F517"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Statistical Software</w:t>
      </w:r>
    </w:p>
    <w:p w14:paraId="01044482"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The American Ceramic Society</w:t>
      </w:r>
    </w:p>
    <w:p w14:paraId="1BC4D7D7"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The American Chemical Society (Print)</w:t>
      </w:r>
    </w:p>
    <w:p w14:paraId="699917D0"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The Atmospheric Sciences</w:t>
      </w:r>
    </w:p>
    <w:p w14:paraId="3133818F"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The Electrochemical Society</w:t>
      </w:r>
    </w:p>
    <w:p w14:paraId="1FFE17D4"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The European Ceramic Society</w:t>
      </w:r>
    </w:p>
    <w:p w14:paraId="71E4E16D"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The Mechanics and Physics of Solids</w:t>
      </w:r>
    </w:p>
    <w:p w14:paraId="74A90263"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The Royal Society Interface (Print)</w:t>
      </w:r>
    </w:p>
    <w:p w14:paraId="12CD9078"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Urban Planning and Development</w:t>
      </w:r>
    </w:p>
    <w:p w14:paraId="732C12D9"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Journal of Wind Engineering and Industrial Aerodynamics (Print)</w:t>
      </w:r>
    </w:p>
    <w:p w14:paraId="7CDC0511"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Knee Surgery, Sports Traumatology, Arthroscopy</w:t>
      </w:r>
    </w:p>
    <w:p w14:paraId="1FBB4F4B" w14:textId="77777777" w:rsidR="00CC524D" w:rsidRPr="00EC4C2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EC4C2D">
        <w:rPr>
          <w:rFonts w:ascii="Arial" w:hAnsi="Arial" w:cs="Arial"/>
          <w:i/>
          <w:iCs/>
          <w:sz w:val="22"/>
          <w:szCs w:val="22"/>
          <w:lang w:val="en-US"/>
        </w:rPr>
        <w:t>Knowledge-Based Systems</w:t>
      </w:r>
    </w:p>
    <w:p w14:paraId="6FDDBC4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lastRenderedPageBreak/>
        <w:t>Land Degradation &amp; Development (Print)</w:t>
      </w:r>
    </w:p>
    <w:p w14:paraId="288D9776"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Langmuir</w:t>
      </w:r>
    </w:p>
    <w:p w14:paraId="5AF85A6A"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Langmuir</w:t>
      </w:r>
    </w:p>
    <w:p w14:paraId="04B17877"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Marine Geology (Print)</w:t>
      </w:r>
    </w:p>
    <w:p w14:paraId="27672C8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Marine Pollution Bulletin</w:t>
      </w:r>
    </w:p>
    <w:p w14:paraId="3C24BCFE"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Marine Structures</w:t>
      </w:r>
    </w:p>
    <w:p w14:paraId="687336B6"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Match (Mulheim)</w:t>
      </w:r>
    </w:p>
    <w:p w14:paraId="2706C72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Materials &amp; Design</w:t>
      </w:r>
    </w:p>
    <w:p w14:paraId="4A13C1C5"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Materials &amp; Design</w:t>
      </w:r>
    </w:p>
    <w:p w14:paraId="72FD73C9"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Materials and Structures</w:t>
      </w:r>
    </w:p>
    <w:p w14:paraId="004FE254"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Materials Characterization</w:t>
      </w:r>
    </w:p>
    <w:p w14:paraId="13AA712F"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Mathematical Programming</w:t>
      </w:r>
    </w:p>
    <w:p w14:paraId="0CC4C230"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Mechanical Systems and Signal Processing</w:t>
      </w:r>
    </w:p>
    <w:p w14:paraId="735A706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Mechanics of Materials (Print)</w:t>
      </w:r>
    </w:p>
    <w:p w14:paraId="6F97F27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Metrologia (Online)</w:t>
      </w:r>
    </w:p>
    <w:p w14:paraId="333D0490"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Metrologia (Paris. Print)</w:t>
      </w:r>
    </w:p>
    <w:p w14:paraId="46E4D99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Microbial Ecology</w:t>
      </w:r>
    </w:p>
    <w:p w14:paraId="547D1295"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Mineral Processing and Extractive Metallurgy Review</w:t>
      </w:r>
    </w:p>
    <w:p w14:paraId="5D3EC0F5"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Monthly Notices of The Royal Astronomical Society (Print)</w:t>
      </w:r>
    </w:p>
    <w:p w14:paraId="4B7D673F"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Movement Disorders</w:t>
      </w:r>
    </w:p>
    <w:p w14:paraId="24EEB979"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Nano Letters</w:t>
      </w:r>
    </w:p>
    <w:p w14:paraId="754E2BC6"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Nanomedicine: Nanotechnology, Biology and Medicine</w:t>
      </w:r>
    </w:p>
    <w:p w14:paraId="52F23C7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Nanoscale (Print)</w:t>
      </w:r>
    </w:p>
    <w:p w14:paraId="3205C273"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Nanotechnology (Bristol. Print)</w:t>
      </w:r>
    </w:p>
    <w:p w14:paraId="220171DF"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Nature Climate Change</w:t>
      </w:r>
    </w:p>
    <w:p w14:paraId="2C7A456A"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Nature (London)</w:t>
      </w:r>
    </w:p>
    <w:p w14:paraId="69C5BF55"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NDT &amp; E International</w:t>
      </w:r>
    </w:p>
    <w:p w14:paraId="624A1930"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Networks and Spatial Economics</w:t>
      </w:r>
    </w:p>
    <w:p w14:paraId="4FB52333"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Neural Networks</w:t>
      </w:r>
    </w:p>
    <w:p w14:paraId="7314306B"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Nonlinear Analysis. Hybrid Systems</w:t>
      </w:r>
    </w:p>
    <w:p w14:paraId="6892715B"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Nonlinear Analysis: Real World Applications</w:t>
      </w:r>
    </w:p>
    <w:p w14:paraId="55138CE5"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Nonlinear Dynamics</w:t>
      </w:r>
    </w:p>
    <w:p w14:paraId="6A11090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Nonlinear Dynamics (Dordrecht. Online)</w:t>
      </w:r>
    </w:p>
    <w:p w14:paraId="2A952C17"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Nuclear Fusion</w:t>
      </w:r>
    </w:p>
    <w:p w14:paraId="37C92534"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Omega (Oxford)</w:t>
      </w:r>
    </w:p>
    <w:p w14:paraId="3AA5143B"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Operative Dentistry</w:t>
      </w:r>
    </w:p>
    <w:p w14:paraId="6A05FB31"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Optics Express</w:t>
      </w:r>
    </w:p>
    <w:p w14:paraId="028265E4"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lastRenderedPageBreak/>
        <w:t>Optics Letters</w:t>
      </w:r>
    </w:p>
    <w:p w14:paraId="5F8B7C3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Organic Electronics (Print)</w:t>
      </w:r>
    </w:p>
    <w:p w14:paraId="052875FE"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Parasitology (London. Print)</w:t>
      </w:r>
    </w:p>
    <w:p w14:paraId="7C4343FF"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Pattern Recognition</w:t>
      </w:r>
    </w:p>
    <w:p w14:paraId="3B948CB7"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PEERJ</w:t>
      </w:r>
    </w:p>
    <w:p w14:paraId="4CE724B7"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PEERJ Preprints</w:t>
      </w:r>
    </w:p>
    <w:p w14:paraId="5A78715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B</w:t>
      </w:r>
    </w:p>
    <w:p w14:paraId="59A045C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B, Condensed Matter and Materials Physics</w:t>
      </w:r>
    </w:p>
    <w:p w14:paraId="74A0FDB0"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D, Particles, Fields, Gravitation, And Cosmology</w:t>
      </w:r>
    </w:p>
    <w:p w14:paraId="5F313D73"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D (Particles, Fields, Gravitation and Cosmology)</w:t>
      </w:r>
    </w:p>
    <w:p w14:paraId="7F0F4FFF"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E</w:t>
      </w:r>
    </w:p>
    <w:p w14:paraId="097CE71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E (Statistical, Nonlinear, And Soft Matter Physics)</w:t>
      </w:r>
    </w:p>
    <w:p w14:paraId="17B953B7"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Letters</w:t>
      </w:r>
    </w:p>
    <w:p w14:paraId="3BCD5378"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Physical Review Letters (Print)</w:t>
      </w:r>
    </w:p>
    <w:p w14:paraId="4F080114"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Physics Letters. B (Print)</w:t>
      </w:r>
    </w:p>
    <w:p w14:paraId="011E37FB"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Physics of Life Reviews (Print)</w:t>
      </w:r>
    </w:p>
    <w:p w14:paraId="7F56583E"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Plant Pathology (Print)</w:t>
      </w:r>
    </w:p>
    <w:p w14:paraId="2E844E58"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PLOS Computational Biology (Online)</w:t>
      </w:r>
    </w:p>
    <w:p w14:paraId="24BE42B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PLOS ONE</w:t>
      </w:r>
    </w:p>
    <w:p w14:paraId="32130C0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PLOS ONE</w:t>
      </w:r>
    </w:p>
    <w:p w14:paraId="1FC21BD3"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PLOS ONE</w:t>
      </w:r>
    </w:p>
    <w:p w14:paraId="74B243F8"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PLOS Pathogens (Online)</w:t>
      </w:r>
    </w:p>
    <w:p w14:paraId="75E66485"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Polymer (Guildford)</w:t>
      </w:r>
    </w:p>
    <w:p w14:paraId="22AB4405"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Polymer Testing</w:t>
      </w:r>
    </w:p>
    <w:p w14:paraId="1F5D377B"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Powder Technology</w:t>
      </w:r>
    </w:p>
    <w:p w14:paraId="56261DF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Powder Technology (Print)</w:t>
      </w:r>
    </w:p>
    <w:p w14:paraId="0F591E26"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Proceedings of the Combustion Institute</w:t>
      </w:r>
    </w:p>
    <w:p w14:paraId="68E643D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Proceedings of the Ieee</w:t>
      </w:r>
    </w:p>
    <w:p w14:paraId="64C647A1"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Progress in Materials Science</w:t>
      </w:r>
    </w:p>
    <w:p w14:paraId="25B6DD3B"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Progress in Organic Coatings (Print)</w:t>
      </w:r>
    </w:p>
    <w:p w14:paraId="7351EFEE"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Quarterly Journal of The Royal Meteorological Society</w:t>
      </w:r>
    </w:p>
    <w:p w14:paraId="296E72F3"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Reactive &amp; Functional Polymers (Print)</w:t>
      </w:r>
    </w:p>
    <w:p w14:paraId="0D3CA6E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Reliability Engineering &amp; Systems Safety</w:t>
      </w:r>
    </w:p>
    <w:p w14:paraId="6ADC92F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Renewable &amp; Sustainable Energy Reviews</w:t>
      </w:r>
    </w:p>
    <w:p w14:paraId="2AFFB2E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Research Policy</w:t>
      </w:r>
    </w:p>
    <w:p w14:paraId="2E7FFEC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Rheologica Acta (Print)</w:t>
      </w:r>
    </w:p>
    <w:p w14:paraId="7F5EA3A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Risk Analysis</w:t>
      </w:r>
    </w:p>
    <w:p w14:paraId="6CB881A6"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lastRenderedPageBreak/>
        <w:t>Royal Astronomical Society. Monthly Notices</w:t>
      </w:r>
    </w:p>
    <w:p w14:paraId="7D52AA9F"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Science and Technology of Advanced Materials</w:t>
      </w:r>
    </w:p>
    <w:p w14:paraId="67689690"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Science (New York, N.Y.)</w:t>
      </w:r>
    </w:p>
    <w:p w14:paraId="3264F57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Science of The Total Environment</w:t>
      </w:r>
    </w:p>
    <w:p w14:paraId="6628D5CD"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Science, Technology, &amp; Human Values</w:t>
      </w:r>
    </w:p>
    <w:p w14:paraId="479F0CF0"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Scientia Horticulturae</w:t>
      </w:r>
    </w:p>
    <w:p w14:paraId="3BC02981"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Scientific Reports</w:t>
      </w:r>
    </w:p>
    <w:p w14:paraId="56051D4B"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Scientific Reports</w:t>
      </w:r>
    </w:p>
    <w:p w14:paraId="1D41A183"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Scripta Materialia</w:t>
      </w:r>
    </w:p>
    <w:p w14:paraId="79DDDB34"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Sedimentary Geology</w:t>
      </w:r>
    </w:p>
    <w:p w14:paraId="4F2F5812"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Sensors and Actuators. A, Physical</w:t>
      </w:r>
    </w:p>
    <w:p w14:paraId="66527FE1"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Sensors and Actuators. B, Chemical</w:t>
      </w:r>
    </w:p>
    <w:p w14:paraId="0600D6AC" w14:textId="77777777" w:rsidR="00CC524D" w:rsidRPr="003011DD"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3011DD">
        <w:rPr>
          <w:rFonts w:ascii="Arial" w:hAnsi="Arial" w:cs="Arial"/>
          <w:i/>
          <w:iCs/>
          <w:sz w:val="22"/>
          <w:szCs w:val="22"/>
          <w:lang w:val="en-US"/>
        </w:rPr>
        <w:t>Separation and Purification Technology (Print)</w:t>
      </w:r>
    </w:p>
    <w:p w14:paraId="69384898"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SIAM Journal on Mathematical Analysis (Print)</w:t>
      </w:r>
    </w:p>
    <w:p w14:paraId="2F45CD54"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SIAM Journal on Optimization (Print)</w:t>
      </w:r>
    </w:p>
    <w:p w14:paraId="23E2EEC0"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SIAM Journal on Scientific Computing (Print)</w:t>
      </w:r>
    </w:p>
    <w:p w14:paraId="53EE106B"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SIAM Review (Print)</w:t>
      </w:r>
    </w:p>
    <w:p w14:paraId="6EF8BC73"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Smart Materials and Structures (Print)</w:t>
      </w:r>
    </w:p>
    <w:p w14:paraId="576270FA"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Social Studies of Science</w:t>
      </w:r>
    </w:p>
    <w:p w14:paraId="7695018E"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Solar Energy</w:t>
      </w:r>
    </w:p>
    <w:p w14:paraId="4D69A384"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Solar Energy Materials and Solar Cells</w:t>
      </w:r>
    </w:p>
    <w:p w14:paraId="68B2CD67"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SPE Journal (Society of Petroleum Engineers (U.S.). 1996)</w:t>
      </w:r>
    </w:p>
    <w:p w14:paraId="2E7EC914"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Spectrochimica Acta. Part B, Atomic Spectroscopy</w:t>
      </w:r>
    </w:p>
    <w:p w14:paraId="50F4C3E1"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Statistical Methods in Medical Research</w:t>
      </w:r>
    </w:p>
    <w:p w14:paraId="590B70BE"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Statistics and Computing (Online)</w:t>
      </w:r>
    </w:p>
    <w:p w14:paraId="26F11958"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Structural Control &amp; Health Monitoring (Print)</w:t>
      </w:r>
    </w:p>
    <w:p w14:paraId="0A66032A"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Structural Health Monitoring</w:t>
      </w:r>
    </w:p>
    <w:p w14:paraId="06940C99"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Structural Safety</w:t>
      </w:r>
    </w:p>
    <w:p w14:paraId="78B3EEBE"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Supply Chain Management</w:t>
      </w:r>
    </w:p>
    <w:p w14:paraId="29DAF2D3"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Systematic and Applied Microbiology (Print)</w:t>
      </w:r>
    </w:p>
    <w:p w14:paraId="4FA24F9C"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Talanta (Oxford)</w:t>
      </w:r>
    </w:p>
    <w:p w14:paraId="20D4EE0A"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Technological Forecasting &amp; Social Change</w:t>
      </w:r>
    </w:p>
    <w:p w14:paraId="23BCAB5C"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Technovation</w:t>
      </w:r>
    </w:p>
    <w:p w14:paraId="1806A4F7"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Tectonophysics (Amsterdam)</w:t>
      </w:r>
    </w:p>
    <w:p w14:paraId="51F36894"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Textile Research Journal</w:t>
      </w:r>
    </w:p>
    <w:p w14:paraId="01FFCF3C"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 Astronomical Journal (New York, N.Y.)</w:t>
      </w:r>
    </w:p>
    <w:p w14:paraId="4DBDDFA0"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 Astrophysical Journal Letters</w:t>
      </w:r>
    </w:p>
    <w:p w14:paraId="0838EB20"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lastRenderedPageBreak/>
        <w:t>The Astrophysical Journal. Supplement Series</w:t>
      </w:r>
    </w:p>
    <w:p w14:paraId="0AA0E79F"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 Isme Journal (Print)</w:t>
      </w:r>
    </w:p>
    <w:p w14:paraId="59E26CB1"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 Journal of High Energy Physics (Online)</w:t>
      </w:r>
    </w:p>
    <w:p w14:paraId="5E70A967"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 Journal of Orthopaedic And Sports Physical Therapy</w:t>
      </w:r>
    </w:p>
    <w:p w14:paraId="231FABDD"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 Journal of Sandwich Structures &amp; Materials (Print)</w:t>
      </w:r>
    </w:p>
    <w:p w14:paraId="1110EFCA"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 Veterinary Journal (London, England. 1997)</w:t>
      </w:r>
    </w:p>
    <w:p w14:paraId="51CBDC31"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Theory, Culture &amp; Society</w:t>
      </w:r>
    </w:p>
    <w:p w14:paraId="14CB2C67"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Thin-Walled Structures</w:t>
      </w:r>
    </w:p>
    <w:p w14:paraId="517334C6"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Tourism Management (1982)</w:t>
      </w:r>
    </w:p>
    <w:p w14:paraId="4BBC631A"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w:t>
      </w:r>
      <w:r>
        <w:rPr>
          <w:rFonts w:ascii="Arial" w:hAnsi="Arial" w:cs="Arial"/>
          <w:i/>
          <w:iCs/>
          <w:sz w:val="22"/>
          <w:szCs w:val="22"/>
          <w:lang w:val="en-US"/>
        </w:rPr>
        <w:t>RAC</w:t>
      </w:r>
      <w:r w:rsidRPr="00FC7918">
        <w:rPr>
          <w:rFonts w:ascii="Arial" w:hAnsi="Arial" w:cs="Arial"/>
          <w:i/>
          <w:iCs/>
          <w:sz w:val="22"/>
          <w:szCs w:val="22"/>
          <w:lang w:val="en-US"/>
        </w:rPr>
        <w:t>. Trends in Analytical Chemistry (Regular Ed.)</w:t>
      </w:r>
    </w:p>
    <w:p w14:paraId="1532A7C0"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Transportation Research. Part C, Emerging Technologies</w:t>
      </w:r>
    </w:p>
    <w:p w14:paraId="535A3948"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Transportation Science</w:t>
      </w:r>
    </w:p>
    <w:p w14:paraId="47545267"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Tree Genetics &amp; Genomes (Print)</w:t>
      </w:r>
    </w:p>
    <w:p w14:paraId="08EA0BB1"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Tribology International</w:t>
      </w:r>
    </w:p>
    <w:p w14:paraId="15CF49B7"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Ultrasonics Sonochemistry</w:t>
      </w:r>
    </w:p>
    <w:p w14:paraId="4C4B9EBD"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Waste Management (Elmsford)</w:t>
      </w:r>
    </w:p>
    <w:p w14:paraId="0C15876A"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Water Research (Oxford)</w:t>
      </w:r>
    </w:p>
    <w:p w14:paraId="30F89D50"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Water Resources Management</w:t>
      </w:r>
    </w:p>
    <w:p w14:paraId="4CB7DB8E"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Water Resources Research</w:t>
      </w:r>
    </w:p>
    <w:p w14:paraId="446EBA17"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Wear</w:t>
      </w:r>
    </w:p>
    <w:p w14:paraId="66E5E696"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Wear (Lausanne)</w:t>
      </w:r>
    </w:p>
    <w:p w14:paraId="1CCBE75B" w14:textId="77777777" w:rsidR="00CC524D" w:rsidRPr="00FC7918" w:rsidRDefault="00CC524D" w:rsidP="00CC524D">
      <w:pPr>
        <w:pStyle w:val="NormalWeb"/>
        <w:spacing w:before="0" w:beforeAutospacing="0" w:after="0" w:afterAutospacing="0" w:line="360" w:lineRule="auto"/>
        <w:ind w:firstLine="709"/>
        <w:rPr>
          <w:rFonts w:ascii="Arial" w:hAnsi="Arial" w:cs="Arial"/>
          <w:i/>
          <w:iCs/>
          <w:sz w:val="22"/>
          <w:szCs w:val="22"/>
          <w:lang w:val="en-US"/>
        </w:rPr>
      </w:pPr>
      <w:r w:rsidRPr="00FC7918">
        <w:rPr>
          <w:rFonts w:ascii="Arial" w:hAnsi="Arial" w:cs="Arial"/>
          <w:i/>
          <w:iCs/>
          <w:sz w:val="22"/>
          <w:szCs w:val="22"/>
          <w:lang w:val="en-US"/>
        </w:rPr>
        <w:t>Wood Science and Technology (Print)</w:t>
      </w:r>
    </w:p>
    <w:p w14:paraId="362EFE92" w14:textId="77777777" w:rsidR="00CC524D" w:rsidRPr="006F79A2" w:rsidRDefault="00CC524D" w:rsidP="00537733">
      <w:pPr>
        <w:pStyle w:val="NormalWeb"/>
        <w:spacing w:before="0" w:beforeAutospacing="0" w:after="120" w:afterAutospacing="0" w:line="360" w:lineRule="auto"/>
        <w:jc w:val="both"/>
        <w:rPr>
          <w:rFonts w:ascii="Arial" w:hAnsi="Arial" w:cs="Arial"/>
          <w:color w:val="000000"/>
          <w:sz w:val="22"/>
          <w:szCs w:val="22"/>
        </w:rPr>
      </w:pPr>
    </w:p>
    <w:p w14:paraId="7F2528BB"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7. LABORATÓRIOS DIDÁTICOS ESPECIALIZADOS: QUANTIDADE, QUALIDADE E SERVIÇOS </w:t>
      </w:r>
    </w:p>
    <w:p w14:paraId="4F989C86" w14:textId="3BC96324" w:rsidR="00537733" w:rsidRPr="004E085F" w:rsidRDefault="008F0947" w:rsidP="00537733">
      <w:pPr>
        <w:pStyle w:val="Textopadro"/>
        <w:spacing w:after="120"/>
        <w:rPr>
          <w:rFonts w:ascii="Arial" w:hAnsi="Arial" w:cs="Arial"/>
        </w:rPr>
      </w:pPr>
      <w:r w:rsidRPr="008F0947">
        <w:rPr>
          <w:rFonts w:ascii="Arial" w:hAnsi="Arial" w:cs="Arial"/>
        </w:rPr>
        <w:t>A</w:t>
      </w:r>
      <w:r w:rsidRPr="004E085F">
        <w:rPr>
          <w:rFonts w:ascii="Arial" w:hAnsi="Arial" w:cs="Arial"/>
        </w:rPr>
        <w:t xml:space="preserve"> Univali, de acordo com dados de 2021, possui 316 laboratórios didáticos especializados e de informática em seus campi para uso dos alunos</w:t>
      </w:r>
      <w:r w:rsidR="00537733" w:rsidRPr="004E085F">
        <w:rPr>
          <w:rFonts w:ascii="Arial" w:hAnsi="Arial" w:cs="Arial"/>
        </w:rPr>
        <w:t>.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2CB98DA2" w14:textId="77777777" w:rsidR="00537733" w:rsidRPr="004E085F" w:rsidRDefault="00537733" w:rsidP="00537733">
      <w:pPr>
        <w:spacing w:after="120" w:line="360" w:lineRule="auto"/>
        <w:jc w:val="both"/>
        <w:rPr>
          <w:rFonts w:ascii="Arial" w:hAnsi="Arial" w:cs="Arial"/>
          <w:strike/>
        </w:rPr>
      </w:pPr>
      <w:r w:rsidRPr="004E085F">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657B483B" w14:textId="77777777" w:rsidR="00537733" w:rsidRPr="004E085F" w:rsidRDefault="00537733" w:rsidP="00537733">
      <w:pPr>
        <w:spacing w:after="120" w:line="360" w:lineRule="auto"/>
        <w:jc w:val="both"/>
        <w:rPr>
          <w:rFonts w:ascii="Arial" w:hAnsi="Arial" w:cs="Arial"/>
          <w:b/>
          <w:bCs/>
        </w:rPr>
      </w:pPr>
      <w:r w:rsidRPr="004E085F">
        <w:rPr>
          <w:rFonts w:ascii="Arial" w:hAnsi="Arial" w:cs="Arial"/>
          <w:b/>
        </w:rPr>
        <w:lastRenderedPageBreak/>
        <w:t xml:space="preserve">- Laboratórios Didáticos de Formação Básica </w:t>
      </w:r>
    </w:p>
    <w:p w14:paraId="5ED401DF" w14:textId="77777777" w:rsidR="004E085F" w:rsidRPr="004E085F" w:rsidRDefault="004E085F" w:rsidP="004E085F">
      <w:pPr>
        <w:spacing w:after="120" w:line="360" w:lineRule="auto"/>
        <w:jc w:val="both"/>
        <w:rPr>
          <w:rFonts w:ascii="Arial" w:hAnsi="Arial" w:cs="Arial"/>
        </w:rPr>
      </w:pPr>
      <w:r w:rsidRPr="004E085F">
        <w:rPr>
          <w:rFonts w:ascii="Arial" w:hAnsi="Arial" w:cs="Arial"/>
        </w:rPr>
        <w:t>O Curso de Engenharia de Produção conta com cerca de 23 laboratórios destinados às aulas práticas e que estão concentrados nos setores B6, D2, D4, D5 e D6 do Campus Itajaí e no LATEC (Bairro Fazenda - Itajaí), entre os quais: 4 laboratórios de Química (ver Figura 54), 3 laboratórios de Física (ver Figura 56), 12 laboratórios de informática, 4 laboratórios de Desenho (ver Figura 56).</w:t>
      </w:r>
    </w:p>
    <w:p w14:paraId="0658AF57" w14:textId="77777777" w:rsidR="004E085F" w:rsidRPr="004E085F" w:rsidRDefault="004E085F" w:rsidP="004E085F">
      <w:pPr>
        <w:spacing w:after="120" w:line="360" w:lineRule="auto"/>
        <w:jc w:val="both"/>
        <w:rPr>
          <w:rFonts w:ascii="Arial" w:hAnsi="Arial" w:cs="Arial"/>
        </w:rPr>
      </w:pPr>
      <w:r w:rsidRPr="004E085F">
        <w:rPr>
          <w:rFonts w:ascii="Arial" w:hAnsi="Arial" w:cs="Arial"/>
        </w:rPr>
        <w:t>Os laboratórios submetem-se à normas gerais de funcionamento e de segurança, com adaptações no sentido de se atender a alguma característica específica da atividade a que se destina. Dentro das normas gerais, para ingressar nos laboratórios se deve utilizar guarda-pó de algodão, calça comprida e sapato fechado. A estrutura destes laboratórios é compartilhada com os demais cursos da EMCT.</w:t>
      </w:r>
    </w:p>
    <w:p w14:paraId="0A2D3106" w14:textId="32BBAAE4" w:rsidR="008F0947" w:rsidRPr="004E085F" w:rsidRDefault="004E085F" w:rsidP="004E085F">
      <w:pPr>
        <w:spacing w:after="120" w:line="360" w:lineRule="auto"/>
        <w:jc w:val="both"/>
        <w:rPr>
          <w:rFonts w:ascii="Arial" w:hAnsi="Arial" w:cs="Arial"/>
        </w:rPr>
      </w:pPr>
      <w:r w:rsidRPr="004E085F">
        <w:rPr>
          <w:rFonts w:ascii="Arial" w:hAnsi="Arial" w:cs="Arial"/>
        </w:rPr>
        <w:t>Todos os laboratórios têm atendimento prioritário para as atividades de ensino especificadas pelos cursos que atendem. Alguns, porém, podem desenvolver atividades de pesquisa, extensão e prestação de serviços devidamente previstas, documentadas e aprovadas.</w:t>
      </w:r>
    </w:p>
    <w:p w14:paraId="681644CF" w14:textId="77777777" w:rsidR="00537733" w:rsidRPr="004E085F" w:rsidRDefault="00537733" w:rsidP="00537733">
      <w:pPr>
        <w:spacing w:after="120" w:line="360" w:lineRule="auto"/>
        <w:jc w:val="both"/>
        <w:rPr>
          <w:rFonts w:ascii="Arial" w:hAnsi="Arial" w:cs="Arial"/>
          <w:b/>
          <w:bCs/>
        </w:rPr>
      </w:pPr>
      <w:r w:rsidRPr="004E085F">
        <w:rPr>
          <w:rFonts w:ascii="Arial" w:hAnsi="Arial" w:cs="Arial"/>
          <w:b/>
          <w:bCs/>
        </w:rPr>
        <w:t xml:space="preserve">- Laboratórios Didáticos de Formação Específica </w:t>
      </w:r>
    </w:p>
    <w:p w14:paraId="2DBB63F4" w14:textId="77777777" w:rsidR="004E085F" w:rsidRPr="004E085F" w:rsidRDefault="004E085F" w:rsidP="004E085F">
      <w:pPr>
        <w:tabs>
          <w:tab w:val="left" w:leader="dot" w:pos="8222"/>
        </w:tabs>
        <w:spacing w:after="120" w:line="360" w:lineRule="auto"/>
        <w:jc w:val="both"/>
        <w:rPr>
          <w:rFonts w:ascii="Arial" w:hAnsi="Arial" w:cs="Arial"/>
        </w:rPr>
      </w:pPr>
      <w:r w:rsidRPr="004E085F">
        <w:rPr>
          <w:rFonts w:ascii="Arial" w:hAnsi="Arial" w:cs="Arial"/>
        </w:rPr>
        <w:t>Para atender às demandas de ensino de conteúdos específicos e profissionalizantes, das disciplinas, dispõe-se de laboratórios de práticas específicas de Engenharia de Produção.</w:t>
      </w:r>
    </w:p>
    <w:p w14:paraId="08F64E14" w14:textId="77777777" w:rsidR="004E085F" w:rsidRPr="004E085F" w:rsidRDefault="004E085F" w:rsidP="004E085F">
      <w:pPr>
        <w:tabs>
          <w:tab w:val="left" w:leader="dot" w:pos="8222"/>
        </w:tabs>
        <w:spacing w:after="120" w:line="360" w:lineRule="auto"/>
        <w:jc w:val="both"/>
        <w:rPr>
          <w:rFonts w:ascii="Arial" w:hAnsi="Arial" w:cs="Arial"/>
        </w:rPr>
      </w:pPr>
      <w:r w:rsidRPr="004E085F">
        <w:rPr>
          <w:rFonts w:ascii="Arial" w:hAnsi="Arial" w:cs="Arial"/>
        </w:rPr>
        <w:t>A atualização dos laboratórios que atendem ao Curso de Engenharia de Produção é feita normalmente pelo laboratorista responsável (técnico ou monitor), em conjunto com os professores que trabalharão nestes ambientes e seguindo um planejamento estabelecido para a EMCT. A aquisição de equipamentos, e outros recursos é realizada mediante pedido de compra, feito bimestralmente. A reposição de insumos e materiais diversos obedece a encaminhamento semanal junto ao almoxarifado setorial da EMCT ou ao almoxarifado central da Univali.</w:t>
      </w:r>
    </w:p>
    <w:p w14:paraId="6C1DFED9" w14:textId="77777777" w:rsidR="004E085F" w:rsidRPr="004E085F" w:rsidRDefault="004E085F" w:rsidP="004E085F">
      <w:pPr>
        <w:tabs>
          <w:tab w:val="left" w:leader="dot" w:pos="8222"/>
        </w:tabs>
        <w:spacing w:after="120" w:line="360" w:lineRule="auto"/>
        <w:jc w:val="both"/>
        <w:rPr>
          <w:rFonts w:ascii="Arial" w:hAnsi="Arial" w:cs="Arial"/>
        </w:rPr>
      </w:pPr>
      <w:r w:rsidRPr="004E085F">
        <w:rPr>
          <w:rFonts w:ascii="Arial" w:hAnsi="Arial" w:cs="Arial"/>
        </w:rPr>
        <w:t xml:space="preserve">Os laboratórios didáticos específicos estão distribuídos no campus Itajaí e no LATEC - Laboratório de Pesquisa Tecnológica em Engenharia - localizado no Bairro Fazenda. Estes laboratórios atendem as disciplinas do Curso e a pesquisa. Os Laboratórios de Informática, Eletrônica e Eletrotécnica, Controle e Automação, Robótica, Máquinas Elétricas e Acionamentos, Metrologia e Metalografia (no Setor F6); Laboratórios de Resistência dos Materiais, Comando Numérico Computadorizado e Hidráulica (no LATEC) são laboratórios de ensino para o auxílio do desenvolvimento das disciplinas específicas, incluindo o desenvolvimento de trabalho de conclusão de curso. Os Laboratórios de Sistemas Embarcados e Distribuídos e Inteligência Artificial Aplicada (no Setor B6), embora sejam laboratórios de pesquisa, oferecem sua infraestrutura no desenvolvimento das disciplinas </w:t>
      </w:r>
      <w:r w:rsidRPr="004E085F">
        <w:rPr>
          <w:rFonts w:ascii="Arial" w:hAnsi="Arial" w:cs="Arial"/>
        </w:rPr>
        <w:lastRenderedPageBreak/>
        <w:t>específicas como é o caso dos computadores, softwares e kits FPGA (Field Programmable Gate Array). Os laboratórios didáticos específicos são representados pela Figura 57.</w:t>
      </w:r>
    </w:p>
    <w:p w14:paraId="52DE3C49" w14:textId="77777777" w:rsidR="004E085F" w:rsidRPr="004E085F" w:rsidRDefault="004E085F" w:rsidP="004E085F">
      <w:pPr>
        <w:tabs>
          <w:tab w:val="left" w:leader="dot" w:pos="8222"/>
        </w:tabs>
        <w:spacing w:after="120" w:line="360" w:lineRule="auto"/>
        <w:jc w:val="both"/>
        <w:rPr>
          <w:rFonts w:ascii="Arial" w:hAnsi="Arial" w:cs="Arial"/>
        </w:rPr>
      </w:pPr>
      <w:r w:rsidRPr="004E085F">
        <w:rPr>
          <w:rFonts w:ascii="Arial" w:hAnsi="Arial" w:cs="Arial"/>
        </w:rPr>
        <w:t xml:space="preserve">Estes espaços possuem normas gerais de funcionamento e de segurança com pequenas alterações no sentido de atender a alguma característica específica. Todos possuem afixados na parede normas e procedimentos de segurança e emergência. Quanto à atualização dos laboratórios que atendem ao Curso, conforme mencionado anteriormente, a aquisição de insumos e a reposição de materiais são realizadas pelo laboratorista em conjunto com os professores que trabalham nos referidos laboratórios, seguindo o planejamento estabelecido para a Escola. Esse procedimento sempre visa manter os laboratórios atualizados e operacionais para atender a demandas do curso. </w:t>
      </w:r>
    </w:p>
    <w:p w14:paraId="396F8121" w14:textId="77777777" w:rsidR="00537733" w:rsidRDefault="00537733" w:rsidP="00537733">
      <w:pPr>
        <w:spacing w:after="120" w:line="360" w:lineRule="auto"/>
        <w:jc w:val="both"/>
        <w:rPr>
          <w:rFonts w:ascii="Arial" w:hAnsi="Arial" w:cs="Arial"/>
          <w:b/>
          <w:bCs/>
          <w:color w:val="000000"/>
        </w:rPr>
      </w:pPr>
    </w:p>
    <w:p w14:paraId="343EDCA4" w14:textId="53CB4EA4" w:rsidR="00537733" w:rsidRPr="00576DC4" w:rsidRDefault="00811D8C" w:rsidP="00537733">
      <w:pPr>
        <w:spacing w:after="120" w:line="360" w:lineRule="auto"/>
        <w:jc w:val="both"/>
        <w:rPr>
          <w:rFonts w:ascii="Arial" w:hAnsi="Arial" w:cs="Arial"/>
          <w:b/>
          <w:bCs/>
          <w:color w:val="000000"/>
        </w:rPr>
      </w:pPr>
      <w:r>
        <w:rPr>
          <w:rFonts w:ascii="Arial" w:hAnsi="Arial" w:cs="Arial"/>
          <w:b/>
          <w:bCs/>
          <w:color w:val="000000"/>
        </w:rPr>
        <w:t>8</w:t>
      </w:r>
      <w:r w:rsidR="00537733" w:rsidRPr="00576DC4">
        <w:rPr>
          <w:rFonts w:ascii="Arial" w:hAnsi="Arial" w:cs="Arial"/>
          <w:b/>
          <w:bCs/>
          <w:color w:val="000000"/>
        </w:rPr>
        <w:t>. COMITÊ DE ÉTICA EM PESQUISA </w:t>
      </w:r>
    </w:p>
    <w:p w14:paraId="6AA33E24" w14:textId="77777777" w:rsidR="00537733" w:rsidRPr="00576DC4" w:rsidRDefault="00537733" w:rsidP="00537733">
      <w:pPr>
        <w:spacing w:after="120" w:line="360" w:lineRule="auto"/>
        <w:jc w:val="both"/>
        <w:rPr>
          <w:rFonts w:ascii="Arial" w:hAnsi="Arial" w:cs="Arial"/>
        </w:rPr>
      </w:pPr>
      <w:r w:rsidRPr="00576DC4">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1393DE9F"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2AD030B0"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0FE888E3" w14:textId="77777777" w:rsidR="00537733" w:rsidRPr="00576DC4" w:rsidRDefault="00537733" w:rsidP="00537733">
      <w:pPr>
        <w:spacing w:after="120" w:line="360" w:lineRule="auto"/>
        <w:jc w:val="both"/>
        <w:rPr>
          <w:rFonts w:ascii="Arial" w:hAnsi="Arial" w:cs="Arial"/>
        </w:rPr>
      </w:pPr>
      <w:r w:rsidRPr="00576DC4">
        <w:rPr>
          <w:rFonts w:ascii="Arial" w:hAnsi="Arial" w:cs="Arial"/>
        </w:rPr>
        <w:t xml:space="preserve">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537733">
        <w:rPr>
          <w:rFonts w:ascii="Arial" w:hAnsi="Arial" w:cs="Arial"/>
        </w:rPr>
        <w:t>(</w:t>
      </w:r>
      <w:r w:rsidRPr="00537733">
        <w:rPr>
          <w:rStyle w:val="Hyperlink"/>
          <w:rFonts w:ascii="Arial" w:hAnsi="Arial" w:cs="Arial"/>
          <w:color w:val="auto"/>
          <w:u w:val="none"/>
        </w:rPr>
        <w:t>www.univali.br/etica</w:t>
      </w:r>
      <w:r w:rsidRPr="00537733">
        <w:rPr>
          <w:rFonts w:ascii="Arial" w:hAnsi="Arial" w:cs="Arial"/>
        </w:rPr>
        <w:t xml:space="preserve">). Desde a sua criação, o CEP/Univali conta com regulamento interno </w:t>
      </w:r>
      <w:r w:rsidRPr="00576DC4">
        <w:rPr>
          <w:rFonts w:ascii="Arial" w:hAnsi="Arial" w:cs="Arial"/>
        </w:rPr>
        <w:t xml:space="preserve">próprio. </w:t>
      </w:r>
    </w:p>
    <w:p w14:paraId="66D821BD" w14:textId="77777777" w:rsidR="00537733" w:rsidRPr="00576DC4" w:rsidRDefault="00537733" w:rsidP="00537733">
      <w:pPr>
        <w:spacing w:after="120" w:line="360" w:lineRule="auto"/>
        <w:jc w:val="both"/>
        <w:rPr>
          <w:rFonts w:ascii="Arial" w:hAnsi="Arial" w:cs="Arial"/>
        </w:rPr>
      </w:pPr>
      <w:r w:rsidRPr="00576DC4">
        <w:rPr>
          <w:rFonts w:ascii="Arial" w:hAnsi="Arial" w:cs="Arial"/>
        </w:rPr>
        <w:lastRenderedPageBreak/>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0C932F1F" w14:textId="77777777" w:rsidR="00537733" w:rsidRPr="00576DC4" w:rsidRDefault="00537733" w:rsidP="00537733">
      <w:pPr>
        <w:spacing w:after="120" w:line="360" w:lineRule="auto"/>
        <w:jc w:val="both"/>
        <w:rPr>
          <w:rFonts w:ascii="Arial" w:hAnsi="Arial" w:cs="Arial"/>
          <w:color w:val="000000"/>
        </w:rPr>
      </w:pPr>
    </w:p>
    <w:p w14:paraId="7B4AC8DF" w14:textId="77777777" w:rsidR="00537733" w:rsidRPr="00537733" w:rsidRDefault="00537733" w:rsidP="00537733">
      <w:pPr>
        <w:spacing w:after="120" w:line="360" w:lineRule="auto"/>
        <w:jc w:val="both"/>
        <w:rPr>
          <w:rFonts w:ascii="Arial" w:hAnsi="Arial" w:cs="Arial"/>
        </w:rPr>
      </w:pPr>
    </w:p>
    <w:sectPr w:rsidR="00537733" w:rsidRPr="00537733" w:rsidSect="003D2E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C79"/>
    <w:multiLevelType w:val="multilevel"/>
    <w:tmpl w:val="7C006F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2818C8"/>
    <w:multiLevelType w:val="hybridMultilevel"/>
    <w:tmpl w:val="CD8E4AC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6"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14920325">
    <w:abstractNumId w:val="8"/>
  </w:num>
  <w:num w:numId="2" w16cid:durableId="1448044386">
    <w:abstractNumId w:val="8"/>
  </w:num>
  <w:num w:numId="3" w16cid:durableId="1109620844">
    <w:abstractNumId w:val="4"/>
  </w:num>
  <w:num w:numId="4" w16cid:durableId="86772713">
    <w:abstractNumId w:val="5"/>
  </w:num>
  <w:num w:numId="5" w16cid:durableId="328026690">
    <w:abstractNumId w:val="3"/>
  </w:num>
  <w:num w:numId="6" w16cid:durableId="746421281">
    <w:abstractNumId w:val="6"/>
  </w:num>
  <w:num w:numId="7" w16cid:durableId="1741172565">
    <w:abstractNumId w:val="7"/>
  </w:num>
  <w:num w:numId="8" w16cid:durableId="312175259">
    <w:abstractNumId w:val="1"/>
  </w:num>
  <w:num w:numId="9" w16cid:durableId="1504737356">
    <w:abstractNumId w:val="2"/>
  </w:num>
  <w:num w:numId="10" w16cid:durableId="119708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56DC4"/>
    <w:rsid w:val="00066C88"/>
    <w:rsid w:val="000B08D2"/>
    <w:rsid w:val="000C3235"/>
    <w:rsid w:val="000D2303"/>
    <w:rsid w:val="000E2285"/>
    <w:rsid w:val="000F7329"/>
    <w:rsid w:val="001054A2"/>
    <w:rsid w:val="001137B3"/>
    <w:rsid w:val="00115022"/>
    <w:rsid w:val="00182C91"/>
    <w:rsid w:val="001B3174"/>
    <w:rsid w:val="001E2DBF"/>
    <w:rsid w:val="00215566"/>
    <w:rsid w:val="00220D89"/>
    <w:rsid w:val="002713FB"/>
    <w:rsid w:val="002A33A0"/>
    <w:rsid w:val="003B7B30"/>
    <w:rsid w:val="003D2EB4"/>
    <w:rsid w:val="004201E9"/>
    <w:rsid w:val="0042536A"/>
    <w:rsid w:val="00481802"/>
    <w:rsid w:val="004E085F"/>
    <w:rsid w:val="004E1131"/>
    <w:rsid w:val="004E5EF1"/>
    <w:rsid w:val="005163A9"/>
    <w:rsid w:val="00537733"/>
    <w:rsid w:val="00551A0C"/>
    <w:rsid w:val="0057075D"/>
    <w:rsid w:val="00577147"/>
    <w:rsid w:val="005902C3"/>
    <w:rsid w:val="005A1431"/>
    <w:rsid w:val="005A73F4"/>
    <w:rsid w:val="005B0949"/>
    <w:rsid w:val="005B3907"/>
    <w:rsid w:val="005F2369"/>
    <w:rsid w:val="006255FD"/>
    <w:rsid w:val="006516EF"/>
    <w:rsid w:val="00661BE5"/>
    <w:rsid w:val="006673C3"/>
    <w:rsid w:val="00674B46"/>
    <w:rsid w:val="00704780"/>
    <w:rsid w:val="007759F6"/>
    <w:rsid w:val="007B0508"/>
    <w:rsid w:val="007D1D6C"/>
    <w:rsid w:val="00811D8C"/>
    <w:rsid w:val="008C0F8D"/>
    <w:rsid w:val="008F0947"/>
    <w:rsid w:val="008F7F37"/>
    <w:rsid w:val="00990444"/>
    <w:rsid w:val="009A39A3"/>
    <w:rsid w:val="009C7F8C"/>
    <w:rsid w:val="009D7481"/>
    <w:rsid w:val="009D777E"/>
    <w:rsid w:val="009E064E"/>
    <w:rsid w:val="00A11356"/>
    <w:rsid w:val="00A117AF"/>
    <w:rsid w:val="00A802A4"/>
    <w:rsid w:val="00A8185E"/>
    <w:rsid w:val="00AB3244"/>
    <w:rsid w:val="00AB616E"/>
    <w:rsid w:val="00B36088"/>
    <w:rsid w:val="00B615CE"/>
    <w:rsid w:val="00B97211"/>
    <w:rsid w:val="00BD77C0"/>
    <w:rsid w:val="00C116AD"/>
    <w:rsid w:val="00C205F8"/>
    <w:rsid w:val="00C57825"/>
    <w:rsid w:val="00CC524D"/>
    <w:rsid w:val="00D0037D"/>
    <w:rsid w:val="00D067E3"/>
    <w:rsid w:val="00D0780D"/>
    <w:rsid w:val="00D24645"/>
    <w:rsid w:val="00D40279"/>
    <w:rsid w:val="00D92451"/>
    <w:rsid w:val="00DA24C6"/>
    <w:rsid w:val="00DD72A5"/>
    <w:rsid w:val="00E01031"/>
    <w:rsid w:val="00E11AD2"/>
    <w:rsid w:val="00E31508"/>
    <w:rsid w:val="00ED11EF"/>
    <w:rsid w:val="00ED6002"/>
    <w:rsid w:val="00EE75B3"/>
    <w:rsid w:val="00F13069"/>
    <w:rsid w:val="00F613D8"/>
    <w:rsid w:val="00F87AB6"/>
    <w:rsid w:val="00F97071"/>
    <w:rsid w:val="00FD4B76"/>
    <w:rsid w:val="00FF3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13C"/>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qFormat/>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unhideWhenUsed/>
    <w:rsid w:val="00E31508"/>
    <w:rPr>
      <w:sz w:val="16"/>
      <w:szCs w:val="16"/>
    </w:rPr>
  </w:style>
  <w:style w:type="paragraph" w:styleId="Textodecomentrio">
    <w:name w:val="annotation text"/>
    <w:basedOn w:val="Normal"/>
    <w:link w:val="TextodecomentrioChar"/>
    <w:uiPriority w:val="99"/>
    <w:unhideWhenUsed/>
    <w:qFormat/>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qFormat/>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uiPriority w:val="99"/>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character" w:styleId="MenoPendente">
    <w:name w:val="Unresolved Mention"/>
    <w:basedOn w:val="Fontepargpadro"/>
    <w:uiPriority w:val="99"/>
    <w:semiHidden/>
    <w:unhideWhenUsed/>
    <w:rsid w:val="00F613D8"/>
    <w:rPr>
      <w:color w:val="605E5C"/>
      <w:shd w:val="clear" w:color="auto" w:fill="E1DFDD"/>
    </w:rPr>
  </w:style>
  <w:style w:type="paragraph" w:styleId="SemEspaamento">
    <w:name w:val="No Spacing"/>
    <w:aliases w:val="ABNT - corpo texto,Fonte,SUBTÍTULO 1"/>
    <w:link w:val="SemEspaamentoChar"/>
    <w:uiPriority w:val="1"/>
    <w:qFormat/>
    <w:rsid w:val="00551A0C"/>
    <w:pPr>
      <w:spacing w:after="0" w:line="240" w:lineRule="auto"/>
    </w:pPr>
  </w:style>
  <w:style w:type="character" w:customStyle="1" w:styleId="SemEspaamentoChar">
    <w:name w:val="Sem Espaçamento Char"/>
    <w:aliases w:val="ABNT - corpo texto Char,Fonte Char,SUBTÍTULO 1 Char"/>
    <w:basedOn w:val="Fontepargpadro"/>
    <w:link w:val="SemEspaamento"/>
    <w:uiPriority w:val="1"/>
    <w:rsid w:val="00551A0C"/>
  </w:style>
  <w:style w:type="paragraph" w:customStyle="1" w:styleId="Padro">
    <w:name w:val="Padrão"/>
    <w:link w:val="PadroChar"/>
    <w:rsid w:val="00D24645"/>
    <w:pPr>
      <w:pBdr>
        <w:top w:val="nil"/>
        <w:left w:val="nil"/>
        <w:bottom w:val="nil"/>
        <w:right w:val="nil"/>
        <w:between w:val="nil"/>
        <w:bar w:val="nil"/>
      </w:pBdr>
      <w:spacing w:before="120" w:after="0" w:line="240" w:lineRule="auto"/>
      <w:jc w:val="right"/>
    </w:pPr>
    <w:rPr>
      <w:rFonts w:ascii="Helvetica" w:eastAsia="Helvetica" w:hAnsi="Helvetica" w:cs="Helvetica"/>
      <w:color w:val="000000"/>
      <w:sz w:val="32"/>
      <w:szCs w:val="32"/>
      <w:bdr w:val="nil"/>
      <w:lang w:eastAsia="pt-BR"/>
    </w:rPr>
  </w:style>
  <w:style w:type="character" w:customStyle="1" w:styleId="PadroChar">
    <w:name w:val="Padrão Char"/>
    <w:basedOn w:val="Ttulo1Char"/>
    <w:link w:val="Padro"/>
    <w:rsid w:val="00D24645"/>
    <w:rPr>
      <w:rFonts w:ascii="Helvetica" w:eastAsia="Helvetica" w:hAnsi="Helvetica" w:cs="Helvetica"/>
      <w:b w:val="0"/>
      <w:color w:val="000000"/>
      <w:sz w:val="32"/>
      <w:szCs w:val="32"/>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t.wikipedia.org/wiki/Estudante"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www.univali.br/vida-no-campus/biblioteca/cadernos-de-ensino/Paginas/default.aspx" TargetMode="External"/><Relationship Id="rId4" Type="http://schemas.openxmlformats.org/officeDocument/2006/relationships/webSettings" Target="webSettings.xml"/><Relationship Id="rId9" Type="http://schemas.openxmlformats.org/officeDocument/2006/relationships/hyperlink" Target="https://www.univali.br/vida-no-campus/biblioteca/cadernos-de-ensino/Documents/Elabora&#231;&#227;o%20de%20Trabalhos%20Acad&#234;mico-Cient&#237;ficos.pdf" TargetMode="External"/><Relationship Id="rId14"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E3F10F4933A648BC29BD2DB7C945DA" ma:contentTypeVersion="1" ma:contentTypeDescription="Crie um novo documento." ma:contentTypeScope="" ma:versionID="0a9dc6bcdc7d0c90b1b31ccefcdadad7">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Q2MPMETMKQAM-1485290018-3</_dlc_DocId>
    <_dlc_DocIdUrl xmlns="74605401-ef82-4e58-8e01-df55332c0536">
      <Url>http://adminnovoportal.univali.br/graduacao/engenharia-de-producao-itajai/projeto-pedagogico/_layouts/15/DocIdRedir.aspx?ID=Q2MPMETMKQAM-1485290018-3</Url>
      <Description>Q2MPMETMKQAM-1485290018-3</Description>
    </_dlc_DocIdUrl>
  </documentManagement>
</p:properties>
</file>

<file path=customXml/itemProps1.xml><?xml version="1.0" encoding="utf-8"?>
<ds:datastoreItem xmlns:ds="http://schemas.openxmlformats.org/officeDocument/2006/customXml" ds:itemID="{00A55EA9-5162-4B31-A72D-35A1C50EDDB7}"/>
</file>

<file path=customXml/itemProps2.xml><?xml version="1.0" encoding="utf-8"?>
<ds:datastoreItem xmlns:ds="http://schemas.openxmlformats.org/officeDocument/2006/customXml" ds:itemID="{92E58F64-D7FF-4F1A-8FCF-2E8DD98C7189}"/>
</file>

<file path=customXml/itemProps3.xml><?xml version="1.0" encoding="utf-8"?>
<ds:datastoreItem xmlns:ds="http://schemas.openxmlformats.org/officeDocument/2006/customXml" ds:itemID="{C2C1C077-627C-4DB7-B543-9F4A45014D13}"/>
</file>

<file path=customXml/itemProps4.xml><?xml version="1.0" encoding="utf-8"?>
<ds:datastoreItem xmlns:ds="http://schemas.openxmlformats.org/officeDocument/2006/customXml" ds:itemID="{75984D3E-E66E-41FB-B3B7-DBD57940FF58}"/>
</file>

<file path=docProps/app.xml><?xml version="1.0" encoding="utf-8"?>
<Properties xmlns="http://schemas.openxmlformats.org/officeDocument/2006/extended-properties" xmlns:vt="http://schemas.openxmlformats.org/officeDocument/2006/docPropsVTypes">
  <Template>Normal</Template>
  <TotalTime>1315</TotalTime>
  <Pages>52</Pages>
  <Words>16375</Words>
  <Characters>88426</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104592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dc:title>
  <dc:subject/>
  <dc:creator>Roberta Pimenta Vieira de Carvalho</dc:creator>
  <cp:keywords/>
  <dc:description/>
  <cp:lastModifiedBy>Moacir Marques</cp:lastModifiedBy>
  <cp:revision>16</cp:revision>
  <dcterms:created xsi:type="dcterms:W3CDTF">2022-06-27T10:38:00Z</dcterms:created>
  <dcterms:modified xsi:type="dcterms:W3CDTF">2023-05-05T20:26:00Z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0x01010062E3F10F4933A648BC29BD2DB7C945DA</vt:lpwstr>
  </property>
  <property fmtid="{D5CDD505-2E9C-101B-9397-08002B2CF9AE}" pid="3" name="_dlc_DocIdItemGuid">
    <vt:lpwstr>4756b995-775b-4882-8eaf-50f688866798</vt:lpwstr>
  </property>
</Properties>
</file>